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3C" w:rsidRPr="008335C4" w:rsidRDefault="006E253C" w:rsidP="006E253C">
      <w:pPr>
        <w:rPr>
          <w:rFonts w:ascii="Georgia" w:hAnsi="Georgia"/>
          <w:sz w:val="16"/>
          <w:szCs w:val="16"/>
          <w:lang w:val="en-US"/>
        </w:rPr>
      </w:pPr>
      <w:bookmarkStart w:id="0" w:name="_GoBack"/>
      <w:bookmarkEnd w:id="0"/>
    </w:p>
    <w:tbl>
      <w:tblPr>
        <w:tblStyle w:val="a4"/>
        <w:tblW w:w="10236" w:type="dxa"/>
        <w:tblInd w:w="-318" w:type="dxa"/>
        <w:tblLook w:val="04A0" w:firstRow="1" w:lastRow="0" w:firstColumn="1" w:lastColumn="0" w:noHBand="0" w:noVBand="1"/>
      </w:tblPr>
      <w:tblGrid>
        <w:gridCol w:w="2918"/>
        <w:gridCol w:w="7318"/>
      </w:tblGrid>
      <w:tr w:rsidR="00412A12" w:rsidRPr="00F0385E" w:rsidTr="00597BF8">
        <w:trPr>
          <w:trHeight w:val="2853"/>
        </w:trPr>
        <w:tc>
          <w:tcPr>
            <w:tcW w:w="2918" w:type="dxa"/>
          </w:tcPr>
          <w:p w:rsidR="00412A12" w:rsidRPr="00D96843" w:rsidRDefault="00412A12" w:rsidP="00900808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8335C4">
              <w:rPr>
                <w:noProof/>
                <w:color w:val="C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318" w:type="dxa"/>
            <w:shd w:val="clear" w:color="auto" w:fill="F2F2F2" w:themeFill="background1" w:themeFillShade="F2"/>
          </w:tcPr>
          <w:p w:rsidR="00412A12" w:rsidRPr="00835D2B" w:rsidRDefault="008335C4" w:rsidP="00412A12">
            <w:pPr>
              <w:spacing w:before="240" w:after="40"/>
              <w:rPr>
                <w:rFonts w:ascii="Georgia" w:hAnsi="Georgia"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Irina </w:t>
            </w:r>
            <w:r w:rsidR="00412A12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V.</w:t>
            </w:r>
            <w:r w:rsidR="009518D1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Vorob</w:t>
            </w:r>
            <w:r w:rsidR="00B204F2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i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eva</w:t>
            </w:r>
            <w:r w:rsidR="00B204F2">
              <w:rPr>
                <w:rFonts w:ascii="Georgia" w:hAnsi="Georgia"/>
                <w:color w:val="1003BD"/>
                <w:sz w:val="24"/>
                <w:szCs w:val="24"/>
                <w:lang w:val="en-US"/>
              </w:rPr>
              <w:t xml:space="preserve"> </w:t>
            </w:r>
          </w:p>
          <w:p w:rsidR="00D73F7E" w:rsidRDefault="008335C4" w:rsidP="00412A12">
            <w:pPr>
              <w:spacing w:before="80" w:after="40"/>
              <w:rPr>
                <w:rStyle w:val="af1"/>
                <w:rFonts w:ascii="Georgia" w:hAnsi="Georgia"/>
                <w:sz w:val="20"/>
                <w:szCs w:val="20"/>
                <w:lang w:val="en-US"/>
              </w:rPr>
            </w:pPr>
            <w:proofErr w:type="gramStart"/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Candidate 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of</w:t>
            </w:r>
            <w:proofErr w:type="gramEnd"/>
            <w:r w:rsidR="00412A1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F0AB2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Economic </w:t>
            </w:r>
            <w:r w:rsidR="00FF0AB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Science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Associate 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Professor, </w:t>
            </w:r>
            <w:r w:rsidR="00FF0AB2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the 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</w:t>
            </w:r>
          </w:p>
          <w:p w:rsidR="00D73F7E" w:rsidRDefault="00412A12" w:rsidP="00412A12">
            <w:pPr>
              <w:spacing w:before="80" w:after="40"/>
              <w:rPr>
                <w:rStyle w:val="af1"/>
                <w:rFonts w:ascii="Georgia" w:hAnsi="Georgia"/>
                <w:sz w:val="20"/>
                <w:szCs w:val="20"/>
                <w:lang w:val="en-US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8335C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World Economy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Faculty of Economics, Saint Petersburg State University, </w:t>
            </w:r>
          </w:p>
          <w:p w:rsidR="00412A12" w:rsidRDefault="00412A12" w:rsidP="00412A12">
            <w:pPr>
              <w:spacing w:before="80"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Saint Petersburg, Russia</w:t>
            </w:r>
          </w:p>
          <w:p w:rsidR="00412A12" w:rsidRPr="00AD1BD7" w:rsidRDefault="008335C4" w:rsidP="00412A12">
            <w:pPr>
              <w:spacing w:before="240" w:after="40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Воробьева</w:t>
            </w:r>
            <w:r w:rsidRPr="00AD1BD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Ирина</w:t>
            </w:r>
            <w:r w:rsidRPr="00AD1BD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Валентиновна</w:t>
            </w:r>
          </w:p>
          <w:p w:rsidR="00D73F7E" w:rsidRDefault="008335C4" w:rsidP="00900808">
            <w:pPr>
              <w:rPr>
                <w:rStyle w:val="af1"/>
                <w:rFonts w:ascii="Georgia" w:hAnsi="Georgia"/>
                <w:sz w:val="20"/>
                <w:szCs w:val="20"/>
              </w:rPr>
            </w:pPr>
            <w:r>
              <w:rPr>
                <w:rStyle w:val="af1"/>
                <w:rFonts w:ascii="Georgia" w:hAnsi="Georgia"/>
                <w:sz w:val="20"/>
                <w:szCs w:val="20"/>
              </w:rPr>
              <w:t>кандидат</w:t>
            </w:r>
            <w:r w:rsidR="00412A12" w:rsidRPr="008335C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</w:rPr>
              <w:t>экономических</w:t>
            </w:r>
            <w:r w:rsidR="00412A12" w:rsidRPr="008335C4">
              <w:rPr>
                <w:rStyle w:val="af1"/>
                <w:rFonts w:ascii="Georgia" w:hAnsi="Georgia"/>
                <w:sz w:val="20"/>
                <w:szCs w:val="20"/>
              </w:rPr>
              <w:t xml:space="preserve"> 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</w:rPr>
              <w:t>наук</w:t>
            </w:r>
            <w:r w:rsidR="00412A12" w:rsidRPr="008335C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доцент</w:t>
            </w:r>
            <w:r w:rsidR="00412A12" w:rsidRPr="008335C4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Style w:val="af1"/>
                <w:rFonts w:ascii="Georgia" w:hAnsi="Georgia"/>
                <w:sz w:val="20"/>
                <w:szCs w:val="20"/>
              </w:rPr>
              <w:t>Кафедра мировой экономики</w:t>
            </w:r>
            <w:r w:rsidR="00412A12"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</w:p>
          <w:p w:rsidR="00D73F7E" w:rsidRDefault="00412A12" w:rsidP="00900808">
            <w:pPr>
              <w:rPr>
                <w:rStyle w:val="af1"/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Санкт-Петербургский государственный университет, Санкт-Петербург, </w:t>
            </w:r>
          </w:p>
          <w:p w:rsidR="00412A12" w:rsidRPr="00D96843" w:rsidRDefault="00412A12" w:rsidP="00900808">
            <w:pPr>
              <w:rPr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Россия</w:t>
            </w:r>
            <w:r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12A12" w:rsidRPr="00481D26" w:rsidRDefault="00412A12" w:rsidP="00900808">
            <w:pPr>
              <w:spacing w:after="40"/>
              <w:rPr>
                <w:rFonts w:ascii="Georgia" w:hAnsi="Georgia"/>
                <w:sz w:val="20"/>
                <w:szCs w:val="20"/>
              </w:rPr>
            </w:pPr>
          </w:p>
        </w:tc>
      </w:tr>
      <w:tr w:rsidR="009726BB" w:rsidRPr="00D96843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DC3DC7" w:rsidRPr="00412A12" w:rsidRDefault="009726BB" w:rsidP="00C10E7A">
            <w:pPr>
              <w:spacing w:before="120" w:after="120" w:line="360" w:lineRule="auto"/>
              <w:jc w:val="center"/>
              <w:rPr>
                <w:rFonts w:ascii="Georgia" w:hAnsi="Georgia" w:cs="Times New Roman"/>
                <w:b/>
                <w:bCs/>
                <w:i/>
                <w:color w:val="533466" w:themeColor="accent6" w:themeShade="80"/>
                <w:sz w:val="28"/>
                <w:szCs w:val="28"/>
                <w:u w:val="single"/>
                <w:lang w:val="en-US" w:eastAsia="ru-RU"/>
              </w:rPr>
            </w:pPr>
            <w:r w:rsidRPr="00412A12">
              <w:rPr>
                <w:rFonts w:ascii="Georgia" w:hAnsi="Georgia" w:cs="Times New Roman"/>
                <w:b/>
                <w:bCs/>
                <w:i/>
                <w:color w:val="533466" w:themeColor="accent6" w:themeShade="80"/>
                <w:sz w:val="28"/>
                <w:szCs w:val="28"/>
                <w:u w:val="single"/>
                <w:lang w:val="en-US" w:eastAsia="ru-RU"/>
              </w:rPr>
              <w:t>Academic Profile</w:t>
            </w:r>
          </w:p>
        </w:tc>
      </w:tr>
      <w:tr w:rsidR="009726BB" w:rsidRPr="00D96843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9726BB" w:rsidRPr="003678CD" w:rsidRDefault="008335C4" w:rsidP="008335C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Irina</w:t>
            </w:r>
            <w:r w:rsidR="009726BB" w:rsidRPr="00D96843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 w:rsidR="009726BB" w:rsidRPr="003678CD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V</w:t>
            </w:r>
            <w:r w:rsidR="009726BB" w:rsidRPr="00D96843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 xml:space="preserve">. </w:t>
            </w:r>
            <w:r w:rsidR="00056B4D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Vorob</w:t>
            </w:r>
            <w:r w:rsidR="00B204F2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i</w:t>
            </w:r>
            <w:r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eva</w:t>
            </w:r>
            <w:r w:rsidR="00B204F2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 w:rsidR="00B204F2" w:rsidRPr="00B204F2">
              <w:rPr>
                <w:rFonts w:ascii="Georgia" w:hAnsi="Georgia"/>
                <w:color w:val="1003BD"/>
                <w:sz w:val="28"/>
                <w:szCs w:val="28"/>
                <w:lang w:val="en-US"/>
              </w:rPr>
              <w:t>(</w:t>
            </w:r>
            <w:proofErr w:type="spellStart"/>
            <w:r w:rsidR="00B204F2"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  <w:t>Vorobeva</w:t>
            </w:r>
            <w:proofErr w:type="spellEnd"/>
            <w:r w:rsidR="00B204F2" w:rsidRPr="00B204F2">
              <w:rPr>
                <w:rFonts w:ascii="Georgia" w:hAnsi="Georgia"/>
                <w:color w:val="1003BD"/>
                <w:sz w:val="28"/>
                <w:szCs w:val="28"/>
                <w:lang w:val="en-US"/>
              </w:rPr>
              <w:t>)</w:t>
            </w:r>
            <w:r w:rsidR="00B204F2" w:rsidRPr="00B204F2">
              <w:rPr>
                <w:rFonts w:ascii="Georgia" w:hAnsi="Georgia"/>
                <w:b/>
                <w:color w:val="1003BD"/>
                <w:sz w:val="28"/>
                <w:szCs w:val="28"/>
                <w:lang w:val="en-US"/>
              </w:rPr>
              <w:t xml:space="preserve"> </w:t>
            </w:r>
          </w:p>
        </w:tc>
      </w:tr>
      <w:tr w:rsidR="00E906A6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26EA" w:rsidRDefault="008335C4" w:rsidP="00FF0AB2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Style w:val="af1"/>
                <w:rFonts w:ascii="Georgia" w:hAnsi="Georgia"/>
                <w:i w:val="0"/>
                <w:sz w:val="20"/>
                <w:szCs w:val="20"/>
                <w:lang w:val="en-US"/>
              </w:rPr>
              <w:t>Candidate</w:t>
            </w:r>
            <w:r w:rsidR="00835D2B" w:rsidRPr="00835D2B">
              <w:rPr>
                <w:rStyle w:val="af1"/>
                <w:rFonts w:ascii="Georgia" w:hAnsi="Georgia"/>
                <w:i w:val="0"/>
                <w:sz w:val="20"/>
                <w:szCs w:val="20"/>
                <w:lang w:val="en-US"/>
              </w:rPr>
              <w:t xml:space="preserve"> of </w:t>
            </w:r>
            <w:r w:rsidR="00FF0AB2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Economic </w:t>
            </w:r>
            <w:r w:rsidR="00FF0AB2"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Science</w:t>
            </w:r>
            <w:r w:rsidR="00835D2B" w:rsidRPr="00835D2B">
              <w:rPr>
                <w:rStyle w:val="af1"/>
                <w:rFonts w:ascii="Georgia" w:hAnsi="Georgia"/>
                <w:i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f1"/>
                <w:rFonts w:ascii="Georgia" w:hAnsi="Georgia"/>
                <w:i w:val="0"/>
                <w:sz w:val="20"/>
                <w:szCs w:val="20"/>
                <w:lang w:val="en-US"/>
              </w:rPr>
              <w:t xml:space="preserve">Associate </w:t>
            </w:r>
            <w:r w:rsidR="00E906A6" w:rsidRPr="00835D2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Professor</w:t>
            </w:r>
            <w:r w:rsidR="00835D2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="00FF0AB2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the </w:t>
            </w:r>
            <w:r w:rsidR="00E906A6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Department of 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World Economy</w:t>
            </w:r>
            <w:r w:rsidR="00E906A6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E906A6" w:rsidRPr="003678CD" w:rsidRDefault="00E906A6" w:rsidP="00FF0AB2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St Petersburg State University</w:t>
            </w:r>
            <w:r w:rsidR="00D84D12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D84D12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SPbU</w:t>
            </w:r>
            <w:proofErr w:type="spellEnd"/>
            <w:r w:rsidR="00D84D12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C3DC7" w:rsidRPr="00597BF8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3B87" w:rsidRPr="00E83B87" w:rsidRDefault="00E83B87" w:rsidP="00E83B87">
            <w:pPr>
              <w:ind w:left="318"/>
              <w:contextualSpacing/>
              <w:rPr>
                <w:rFonts w:ascii="Georgia" w:hAnsi="Georgia" w:cs="Arial"/>
                <w:sz w:val="20"/>
                <w:szCs w:val="20"/>
                <w:shd w:val="clear" w:color="auto" w:fill="FFFFFF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ORCID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            </w:t>
            </w:r>
            <w:r w:rsidRPr="00E83B87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0000-0002-5793-4002   </w:t>
            </w:r>
          </w:p>
          <w:p w:rsidR="00E83B87" w:rsidRPr="00E83B87" w:rsidRDefault="00E83B87" w:rsidP="00E83B87">
            <w:pPr>
              <w:ind w:left="318"/>
              <w:contextualSpacing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Researcher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>:       M-8416-2015</w:t>
            </w:r>
          </w:p>
          <w:p w:rsidR="00E83B87" w:rsidRPr="00E83B87" w:rsidRDefault="00E83B87" w:rsidP="00E83B87">
            <w:pPr>
              <w:spacing w:after="40"/>
              <w:ind w:left="460" w:hanging="17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Scopus Author ID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E83B87">
              <w:rPr>
                <w:rFonts w:ascii="Georgia" w:hAnsi="Georgia" w:cs="Times New Roman"/>
                <w:sz w:val="20"/>
                <w:szCs w:val="20"/>
                <w:lang w:val="en-US"/>
              </w:rPr>
              <w:t>14123929100</w:t>
            </w:r>
          </w:p>
          <w:p w:rsidR="0012096E" w:rsidRPr="000E1701" w:rsidRDefault="00E83B87" w:rsidP="00E83B87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  <w:proofErr w:type="spellStart"/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eLibrary</w:t>
            </w:r>
            <w:proofErr w:type="spellEnd"/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>:                 SPIN-</w:t>
            </w:r>
            <w:r w:rsidRPr="00E83B87">
              <w:rPr>
                <w:rFonts w:ascii="Georgia" w:hAnsi="Georgia"/>
                <w:sz w:val="20"/>
                <w:szCs w:val="20"/>
              </w:rPr>
              <w:t>код</w:t>
            </w:r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>: 1144-</w:t>
            </w:r>
            <w:proofErr w:type="gramStart"/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 xml:space="preserve">7152,  </w:t>
            </w:r>
            <w:proofErr w:type="spellStart"/>
            <w:r w:rsidRPr="00E83B87">
              <w:rPr>
                <w:rFonts w:ascii="Georgia" w:hAnsi="Georgia"/>
                <w:i/>
                <w:sz w:val="20"/>
                <w:szCs w:val="20"/>
                <w:lang w:val="en-US"/>
              </w:rPr>
              <w:t>AuthorID</w:t>
            </w:r>
            <w:proofErr w:type="spellEnd"/>
            <w:proofErr w:type="gramEnd"/>
            <w:r w:rsidRPr="00E83B87">
              <w:rPr>
                <w:rFonts w:ascii="Georgia" w:hAnsi="Georgia"/>
                <w:sz w:val="20"/>
                <w:szCs w:val="20"/>
                <w:lang w:val="en-US"/>
              </w:rPr>
              <w:t>:  709378</w:t>
            </w:r>
          </w:p>
        </w:tc>
      </w:tr>
      <w:tr w:rsidR="00F0385E" w:rsidRPr="00597BF8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85E" w:rsidRPr="003678CD" w:rsidRDefault="00F0385E" w:rsidP="0012096E">
            <w:pPr>
              <w:ind w:left="318"/>
              <w:contextualSpacing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</w:tr>
      <w:tr w:rsidR="009A23AA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900808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Education and Academic Degrees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B204F2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Graduated from the Leningrad State University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(currently </w:t>
            </w:r>
            <w:proofErr w:type="spellStart"/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SPbU</w:t>
            </w:r>
            <w:proofErr w:type="spellEnd"/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), 198</w:t>
            </w:r>
            <w:r w:rsidR="00D84D12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2,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economist</w:t>
            </w:r>
            <w:r w:rsidR="00B204F2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lecturer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of political economy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E70F4B" w:rsidP="00E70F4B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Candidate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of </w:t>
            </w:r>
            <w:r w:rsidRPr="00835D2B">
              <w:rPr>
                <w:rStyle w:val="af1"/>
                <w:rFonts w:ascii="Georgia" w:hAnsi="Georgia"/>
                <w:i w:val="0"/>
                <w:sz w:val="20"/>
                <w:szCs w:val="20"/>
                <w:lang w:val="en-US"/>
              </w:rPr>
              <w:t>Science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(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Economics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(received at the Leningrad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State University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in 19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85</w:t>
            </w:r>
            <w:r w:rsidR="009A23A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E83B87" w:rsidP="00E70F4B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Docent</w:t>
            </w:r>
            <w:r w:rsidR="004F26C5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, the Department</w:t>
            </w:r>
            <w:r w:rsidR="009A23AA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 of </w:t>
            </w:r>
            <w:r w:rsidR="00E70F4B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International Economic Relations</w:t>
            </w:r>
            <w:r w:rsidR="004F26C5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 (1994</w:t>
            </w:r>
            <w:r w:rsidR="009A23AA"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)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900808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A23AA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900808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>Research Interests</w:t>
            </w:r>
          </w:p>
        </w:tc>
      </w:tr>
      <w:tr w:rsidR="009A23AA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E70F4B" w:rsidP="00E70F4B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International Marketing</w:t>
            </w:r>
          </w:p>
        </w:tc>
      </w:tr>
      <w:tr w:rsidR="0060692F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692F" w:rsidRPr="003678CD" w:rsidRDefault="00E70F4B" w:rsidP="00E70F4B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International Marketing Research</w:t>
            </w:r>
            <w:r w:rsidR="00B204F2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60692F" w:rsidRPr="00844024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692F" w:rsidRDefault="00FF0AB2" w:rsidP="00E70F4B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International business</w:t>
            </w:r>
          </w:p>
          <w:p w:rsidR="00FF0AB2" w:rsidRPr="00FF0AB2" w:rsidRDefault="00FF0AB2" w:rsidP="0006537F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Consumer behavior</w:t>
            </w:r>
          </w:p>
        </w:tc>
      </w:tr>
      <w:tr w:rsidR="009A23AA" w:rsidRPr="00844024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9A23AA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D84D12" w:rsidP="009A23AA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val="en-US" w:eastAsia="ru-RU"/>
              </w:rPr>
              <w:t>Scientific Research Impact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0E1701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</w:t>
            </w:r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(Scopus / </w:t>
            </w:r>
            <w:proofErr w:type="spellStart"/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RSCI):  </w:t>
            </w:r>
            <w:r w:rsidR="000E1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1</w:t>
            </w:r>
            <w:r w:rsidR="0060692F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="00E70F4B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0 / 6</w:t>
            </w:r>
          </w:p>
        </w:tc>
      </w:tr>
      <w:tr w:rsidR="009A23AA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3AA" w:rsidRPr="003678CD" w:rsidRDefault="009A23AA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DC3DC7" w:rsidRPr="00FF0AB2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7"/>
        </w:trPr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3DC7" w:rsidRDefault="00DC3DC7" w:rsidP="0060692F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 xml:space="preserve">Selected </w:t>
            </w:r>
            <w:r w:rsidR="0060692F"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Publications</w:t>
            </w:r>
          </w:p>
          <w:p w:rsidR="00900808" w:rsidRPr="00900808" w:rsidRDefault="00900808" w:rsidP="0090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1049"/>
              <w:jc w:val="both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  <w:r w:rsidRPr="00900808">
              <w:rPr>
                <w:rFonts w:ascii="Georgia" w:hAnsi="Georgia"/>
                <w:i/>
                <w:sz w:val="20"/>
                <w:szCs w:val="20"/>
                <w:lang w:val="en-US"/>
              </w:rPr>
              <w:t>Sutyrin S., Vorobieva I.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>Cultural dimensions of internationalization (case of Russia).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In</w:t>
            </w: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 xml:space="preserve"> Perspectives </w:t>
            </w:r>
          </w:p>
          <w:p w:rsidR="00900808" w:rsidRPr="00900808" w:rsidRDefault="00900808" w:rsidP="00900808">
            <w:pPr>
              <w:overflowPunct w:val="0"/>
              <w:autoSpaceDE w:val="0"/>
              <w:autoSpaceDN w:val="0"/>
              <w:adjustRightInd w:val="0"/>
              <w:ind w:left="720" w:right="-1049"/>
              <w:jc w:val="both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>of internationalization. Helsinki</w:t>
            </w:r>
            <w:r w:rsidRPr="00900808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>School</w:t>
            </w:r>
            <w:r w:rsidRPr="00900808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>of</w:t>
            </w:r>
            <w:r w:rsidRPr="00900808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02851">
              <w:rPr>
                <w:rFonts w:ascii="Georgia" w:hAnsi="Georgia"/>
                <w:sz w:val="20"/>
                <w:szCs w:val="20"/>
                <w:lang w:val="en-US"/>
              </w:rPr>
              <w:t>Economics</w:t>
            </w:r>
            <w:r w:rsidRPr="00900808">
              <w:rPr>
                <w:rFonts w:ascii="Georgia" w:hAnsi="Georgia"/>
                <w:sz w:val="20"/>
                <w:szCs w:val="20"/>
                <w:lang w:val="en-US"/>
              </w:rPr>
              <w:t>,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00808">
              <w:rPr>
                <w:rFonts w:ascii="Georgia" w:hAnsi="Georgia"/>
                <w:sz w:val="20"/>
                <w:szCs w:val="20"/>
                <w:lang w:val="en-US"/>
              </w:rPr>
              <w:t>1999.</w:t>
            </w:r>
          </w:p>
          <w:p w:rsidR="00900808" w:rsidRPr="00900808" w:rsidRDefault="00900808" w:rsidP="0090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-23"/>
              <w:jc w:val="both"/>
              <w:textAlignment w:val="baseline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900808">
              <w:rPr>
                <w:rFonts w:ascii="Georgia" w:hAnsi="Georgia"/>
                <w:i/>
                <w:sz w:val="20"/>
                <w:szCs w:val="20"/>
                <w:lang w:val="en-US"/>
              </w:rPr>
              <w:t>Sutyrin S., Vorobieva I</w:t>
            </w:r>
            <w:r w:rsidRPr="00596645">
              <w:rPr>
                <w:rFonts w:ascii="Georgia" w:hAnsi="Georgia"/>
                <w:sz w:val="20"/>
                <w:szCs w:val="20"/>
                <w:lang w:val="en-US"/>
              </w:rPr>
              <w:t xml:space="preserve">. Globalization in Arctic. In Encyclopedia of the Arctic. Three volume Set. (Vol.2) </w:t>
            </w:r>
          </w:p>
          <w:p w:rsidR="00900808" w:rsidRPr="00596645" w:rsidRDefault="00900808" w:rsidP="00900808">
            <w:pPr>
              <w:overflowPunct w:val="0"/>
              <w:autoSpaceDE w:val="0"/>
              <w:autoSpaceDN w:val="0"/>
              <w:adjustRightInd w:val="0"/>
              <w:ind w:left="720" w:right="-23"/>
              <w:jc w:val="both"/>
              <w:textAlignment w:val="baseline"/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</w:pPr>
            <w:r w:rsidRPr="00596645">
              <w:rPr>
                <w:rFonts w:ascii="Georgia" w:hAnsi="Georgia"/>
                <w:sz w:val="20"/>
                <w:szCs w:val="20"/>
                <w:lang w:val="en-US"/>
              </w:rPr>
              <w:t xml:space="preserve">Ed. by Mark </w:t>
            </w:r>
            <w:proofErr w:type="spellStart"/>
            <w:r w:rsidRPr="00596645">
              <w:rPr>
                <w:rFonts w:ascii="Georgia" w:hAnsi="Georgia"/>
                <w:sz w:val="20"/>
                <w:szCs w:val="20"/>
                <w:lang w:val="en-US"/>
              </w:rPr>
              <w:t>Nutall</w:t>
            </w:r>
            <w:proofErr w:type="spellEnd"/>
            <w:r w:rsidRPr="00596645">
              <w:rPr>
                <w:rFonts w:ascii="Georgia" w:hAnsi="Georgia"/>
                <w:sz w:val="20"/>
                <w:szCs w:val="20"/>
                <w:lang w:val="en-US"/>
              </w:rPr>
              <w:t>, Routledge, 2005.</w:t>
            </w:r>
          </w:p>
          <w:p w:rsidR="00D73F7E" w:rsidRPr="00900808" w:rsidRDefault="00D73F7E" w:rsidP="00900808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900808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Lisitsyn</w:t>
            </w:r>
            <w:proofErr w:type="spellEnd"/>
            <w:r w:rsidRPr="00900808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N.E., Sutyrin S.F., </w:t>
            </w:r>
            <w:proofErr w:type="spellStart"/>
            <w:r w:rsidRPr="00900808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>Trofimenko</w:t>
            </w:r>
            <w:proofErr w:type="spellEnd"/>
            <w:r w:rsidRPr="00900808">
              <w:rPr>
                <w:rFonts w:ascii="Georgia" w:hAnsi="Georgia"/>
                <w:i/>
                <w:iCs/>
                <w:sz w:val="20"/>
                <w:szCs w:val="20"/>
                <w:lang w:val="en-US"/>
              </w:rPr>
              <w:t xml:space="preserve"> O.Y., Vorobieva I.V. </w:t>
            </w:r>
            <w:r w:rsidRPr="00900808"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Russian telecommunication company MTS </w:t>
            </w:r>
          </w:p>
          <w:p w:rsidR="00D73F7E" w:rsidRPr="00D73F7E" w:rsidRDefault="00D73F7E" w:rsidP="00D73F7E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iCs/>
                <w:sz w:val="20"/>
                <w:szCs w:val="20"/>
                <w:lang w:val="en-US"/>
              </w:rPr>
              <w:t xml:space="preserve">              </w:t>
            </w:r>
            <w:r w:rsidRPr="00D73F7E">
              <w:rPr>
                <w:rFonts w:ascii="Georgia" w:hAnsi="Georgia"/>
                <w:iCs/>
                <w:sz w:val="20"/>
                <w:szCs w:val="20"/>
                <w:lang w:val="en-US"/>
              </w:rPr>
              <w:t>goes to the CIS. Journal of East – West Business. 2005. T.11. N 3 – 4. P.</w:t>
            </w:r>
            <w:r w:rsidRPr="00D73F7E">
              <w:rPr>
                <w:rFonts w:ascii="Georgia" w:hAnsi="Georgia"/>
                <w:sz w:val="20"/>
                <w:szCs w:val="20"/>
                <w:lang w:val="en-US"/>
              </w:rPr>
              <w:t xml:space="preserve"> 129-147. </w:t>
            </w:r>
          </w:p>
          <w:p w:rsidR="003A5F7C" w:rsidRDefault="008226EA" w:rsidP="008226EA">
            <w:pPr>
              <w:pStyle w:val="a6"/>
              <w:numPr>
                <w:ilvl w:val="0"/>
                <w:numId w:val="15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Sutyrin S., Vorobieva I. </w:t>
            </w:r>
            <w:r w:rsidR="00FF0AB2" w:rsidRPr="008226EA">
              <w:rPr>
                <w:rFonts w:ascii="Georgia" w:hAnsi="Georgia" w:cs="Times New Roman"/>
                <w:sz w:val="20"/>
                <w:szCs w:val="20"/>
                <w:lang w:val="en-US"/>
              </w:rPr>
              <w:t>Russian Consumers` behavior: In search of balance between national uniqueness</w:t>
            </w:r>
          </w:p>
          <w:p w:rsidR="003A5F7C" w:rsidRPr="003900E6" w:rsidRDefault="00FF0AB2" w:rsidP="003A5F7C">
            <w:pPr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</w:pP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</w:t>
            </w: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and universal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mainstreem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In:  Marin A.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Marinov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(ed.) </w:t>
            </w:r>
            <w:r w:rsidRPr="003900E6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Research Handbook of Marketing in Emerging </w:t>
            </w:r>
          </w:p>
          <w:p w:rsidR="00FF0AB2" w:rsidRPr="003A5F7C" w:rsidRDefault="003A5F7C" w:rsidP="003A5F7C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900E6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              </w:t>
            </w:r>
            <w:r w:rsidR="00FF0AB2" w:rsidRPr="003900E6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Economies</w:t>
            </w:r>
            <w:r w:rsidR="00FF0AB2"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Edward Elgar Publishing, 2017. P.222- 240. </w:t>
            </w:r>
            <w:r w:rsidR="00FF0AB2" w:rsidRPr="003A5F7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  <w:p w:rsidR="003A5F7C" w:rsidRPr="003A5F7C" w:rsidRDefault="008226EA" w:rsidP="003A5F7C">
            <w:pPr>
              <w:pStyle w:val="a6"/>
              <w:numPr>
                <w:ilvl w:val="0"/>
                <w:numId w:val="15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Pezoldt</w:t>
            </w:r>
            <w:proofErr w:type="spellEnd"/>
            <w:r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K., </w:t>
            </w:r>
            <w:proofErr w:type="spellStart"/>
            <w:r w:rsidR="003A5F7C"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L</w:t>
            </w:r>
            <w:r w:rsidR="003900E6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ou</w:t>
            </w:r>
            <w:r w:rsidR="003A5F7C"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kicheva</w:t>
            </w:r>
            <w:proofErr w:type="spellEnd"/>
            <w:r w:rsidR="003A5F7C"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T., </w:t>
            </w:r>
            <w:proofErr w:type="spellStart"/>
            <w:r w:rsidR="003A5F7C"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>Vorobeva</w:t>
            </w:r>
            <w:proofErr w:type="spellEnd"/>
            <w:r w:rsidR="003A5F7C" w:rsidRPr="003A5F7C">
              <w:rPr>
                <w:rFonts w:ascii="Georgia" w:hAnsi="Georgia" w:cs="Times New Roman"/>
                <w:i/>
                <w:sz w:val="20"/>
                <w:szCs w:val="20"/>
                <w:lang w:val="en-US"/>
              </w:rPr>
              <w:t xml:space="preserve"> I.</w:t>
            </w:r>
            <w:r w:rsidR="003A5F7C"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FF0AB2"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Russian`s middle class in crises. Shopping and consumption trends</w:t>
            </w:r>
          </w:p>
          <w:p w:rsidR="003A5F7C" w:rsidRPr="003A5F7C" w:rsidRDefault="00FF0AB2" w:rsidP="003A5F7C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3A5F7C"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</w:t>
            </w: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in flux. (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Russlands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Mittelschicht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Krise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Kauf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- un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Konsumverhalten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Wandel</w:t>
            </w:r>
            <w:proofErr w:type="spellEnd"/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)</w:t>
            </w:r>
            <w:r w:rsidRPr="003A5F7C">
              <w:rPr>
                <w:rFonts w:ascii="Georgia" w:hAnsi="Georgia" w:cs="Times New Roman"/>
                <w:sz w:val="20"/>
                <w:szCs w:val="20"/>
                <w:lang w:val="de-DE"/>
              </w:rPr>
              <w:t xml:space="preserve">. </w:t>
            </w: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>OSTEUROPA.</w:t>
            </w:r>
          </w:p>
          <w:p w:rsidR="00FF0AB2" w:rsidRPr="003A5F7C" w:rsidRDefault="003A5F7C" w:rsidP="003A5F7C">
            <w:p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             </w:t>
            </w:r>
            <w:r w:rsidR="00FF0AB2" w:rsidRPr="003A5F7C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2017, Volume 67, Issue 5. pp. 143-152. </w:t>
            </w:r>
            <w:r w:rsidR="00FF0AB2" w:rsidRPr="003A5F7C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(in German)</w:t>
            </w:r>
          </w:p>
          <w:p w:rsidR="003900E6" w:rsidRPr="003900E6" w:rsidRDefault="003A5F7C" w:rsidP="003A5F7C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rPr>
                <w:rStyle w:val="arttitle"/>
                <w:color w:val="0000FF"/>
                <w:u w:val="single"/>
                <w:lang w:val="en-US"/>
              </w:rPr>
            </w:pPr>
            <w:r w:rsidRPr="003A5F7C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Sutyrin S.,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>Trofimenko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O., </w:t>
            </w:r>
            <w:r w:rsidRPr="003A5F7C">
              <w:rPr>
                <w:rFonts w:ascii="Georgia" w:hAnsi="Georgia"/>
                <w:i/>
                <w:sz w:val="20"/>
                <w:szCs w:val="20"/>
                <w:lang w:val="en-US"/>
              </w:rPr>
              <w:t>Vorobieva I</w:t>
            </w:r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>Zashev</w:t>
            </w:r>
            <w:proofErr w:type="spellEnd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P., </w:t>
            </w:r>
            <w:proofErr w:type="spellStart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>Abramkov</w:t>
            </w:r>
            <w:proofErr w:type="spellEnd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</w:t>
            </w:r>
            <w:r w:rsidR="004F26C5">
              <w:rPr>
                <w:rFonts w:ascii="Georgia" w:hAnsi="Georgia"/>
                <w:i/>
                <w:sz w:val="20"/>
                <w:szCs w:val="20"/>
                <w:lang w:val="en-US"/>
              </w:rPr>
              <w:t>A</w:t>
            </w:r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>Pantic</w:t>
            </w:r>
            <w:proofErr w:type="spellEnd"/>
            <w:r w:rsidR="003900E6">
              <w:rPr>
                <w:rFonts w:ascii="Georgia" w:hAnsi="Georgia"/>
                <w:i/>
                <w:sz w:val="20"/>
                <w:szCs w:val="20"/>
                <w:lang w:val="en-US"/>
              </w:rPr>
              <w:t xml:space="preserve"> B.</w:t>
            </w:r>
            <w:r w:rsidRPr="003A5F7C"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F0AB2" w:rsidRPr="003A5F7C"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 xml:space="preserve">Russian Investments in </w:t>
            </w:r>
          </w:p>
          <w:p w:rsidR="003900E6" w:rsidRPr="003900E6" w:rsidRDefault="003900E6" w:rsidP="003900E6">
            <w:pPr>
              <w:pStyle w:val="af0"/>
              <w:spacing w:before="0" w:beforeAutospacing="0" w:after="0" w:afterAutospacing="0"/>
              <w:rPr>
                <w:rStyle w:val="serialtitle"/>
                <w:color w:val="0000FF"/>
                <w:u w:val="single"/>
                <w:lang w:val="en-US"/>
              </w:rPr>
            </w:pPr>
            <w:r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 xml:space="preserve">               </w:t>
            </w:r>
            <w:r w:rsidR="00FF0AB2" w:rsidRPr="003A5F7C">
              <w:rPr>
                <w:rStyle w:val="arttitle"/>
                <w:rFonts w:ascii="Georgia" w:hAnsi="Georgia"/>
                <w:sz w:val="20"/>
                <w:szCs w:val="20"/>
                <w:lang w:val="en-US"/>
              </w:rPr>
              <w:t>the Balkans: Expectations and Realities – the Special Case of Lukoil,</w:t>
            </w:r>
            <w:r w:rsidR="00FF0AB2" w:rsidRPr="003A5F7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FF0AB2" w:rsidRPr="003A5F7C">
              <w:rPr>
                <w:rStyle w:val="serialtitle"/>
                <w:rFonts w:ascii="Georgia" w:hAnsi="Georgia"/>
                <w:sz w:val="20"/>
                <w:szCs w:val="20"/>
                <w:lang w:val="en-US"/>
              </w:rPr>
              <w:t>Journal of East-West Business,</w:t>
            </w:r>
          </w:p>
          <w:p w:rsidR="00FF0AB2" w:rsidRPr="00FF0AB2" w:rsidRDefault="003900E6" w:rsidP="00597BF8">
            <w:pPr>
              <w:pStyle w:val="af0"/>
              <w:spacing w:before="0" w:beforeAutospacing="0" w:after="0" w:afterAutospacing="0"/>
              <w:rPr>
                <w:color w:val="0000FF"/>
                <w:u w:val="single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              </w:t>
            </w:r>
            <w:r w:rsidR="00D73F7E">
              <w:rPr>
                <w:rFonts w:ascii="Georgia" w:hAnsi="Georgia"/>
                <w:sz w:val="20"/>
                <w:szCs w:val="20"/>
                <w:lang w:val="en-US"/>
              </w:rPr>
              <w:t>2018,</w:t>
            </w:r>
            <w:r w:rsidR="00FF0AB2" w:rsidRPr="003A5F7C">
              <w:rPr>
                <w:rFonts w:ascii="Georgia" w:hAnsi="Georgia"/>
                <w:sz w:val="20"/>
                <w:szCs w:val="20"/>
                <w:lang w:val="en-US"/>
              </w:rPr>
              <w:t xml:space="preserve"> Vol. 24. </w:t>
            </w:r>
            <w:r w:rsidR="00FF0AB2" w:rsidRPr="003A5F7C">
              <w:rPr>
                <w:rStyle w:val="doilink"/>
                <w:rFonts w:ascii="Georgia" w:hAnsi="Georgia"/>
                <w:sz w:val="20"/>
                <w:szCs w:val="20"/>
                <w:lang w:val="en-US"/>
              </w:rPr>
              <w:t xml:space="preserve">DOI: </w:t>
            </w:r>
            <w:hyperlink r:id="rId8" w:history="1">
              <w:r w:rsidR="00FF0AB2" w:rsidRPr="003A5F7C">
                <w:rPr>
                  <w:rStyle w:val="a3"/>
                  <w:rFonts w:ascii="Georgia" w:hAnsi="Georgia"/>
                  <w:color w:val="auto"/>
                  <w:sz w:val="20"/>
                  <w:szCs w:val="20"/>
                  <w:lang w:val="en-US"/>
                </w:rPr>
                <w:t>10.1080/10669868.2018.1467844</w:t>
              </w:r>
            </w:hyperlink>
            <w:r w:rsidR="00FF0AB2" w:rsidRPr="003A5F7C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4"/>
        </w:trPr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Default="003678CD" w:rsidP="00DC3DC7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lastRenderedPageBreak/>
              <w:t>Selected International Conferences</w:t>
            </w:r>
          </w:p>
          <w:p w:rsidR="00BA6A36" w:rsidRPr="00BA6A36" w:rsidRDefault="00BA6A36" w:rsidP="00BA6A36">
            <w:pPr>
              <w:pStyle w:val="a6"/>
              <w:numPr>
                <w:ilvl w:val="0"/>
                <w:numId w:val="14"/>
              </w:numPr>
              <w:ind w:right="-765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>Vaasa Conference on International Business, Finland (</w:t>
            </w:r>
            <w:proofErr w:type="gramStart"/>
            <w:r w:rsidR="008226EA">
              <w:rPr>
                <w:rFonts w:ascii="Georgia" w:hAnsi="Georgia" w:cs="Times New Roman"/>
                <w:sz w:val="20"/>
                <w:szCs w:val="20"/>
                <w:lang w:val="en-US"/>
              </w:rPr>
              <w:t>August,</w:t>
            </w:r>
            <w:proofErr w:type="gramEnd"/>
            <w:r w:rsidR="008226EA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2003, 2005); </w:t>
            </w:r>
          </w:p>
          <w:p w:rsidR="00BA6A36" w:rsidRPr="00BA6A36" w:rsidRDefault="00BA6A36" w:rsidP="00BA6A36">
            <w:pPr>
              <w:pStyle w:val="a6"/>
              <w:numPr>
                <w:ilvl w:val="0"/>
                <w:numId w:val="14"/>
              </w:numPr>
              <w:ind w:right="-765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Conference “The transformation of global governance: Financial, Trade and Energy </w:t>
            </w:r>
          </w:p>
          <w:p w:rsidR="00BA6A36" w:rsidRDefault="00BA6A36" w:rsidP="00BA6A36">
            <w:pPr>
              <w:pStyle w:val="a6"/>
              <w:ind w:left="1140" w:right="-765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perspective)” Fudan University, </w:t>
            </w:r>
            <w:proofErr w:type="spellStart"/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>Shanhai</w:t>
            </w:r>
            <w:proofErr w:type="spellEnd"/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>, China (</w:t>
            </w:r>
            <w:proofErr w:type="gramStart"/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>June,</w:t>
            </w:r>
            <w:proofErr w:type="gramEnd"/>
            <w:r w:rsidRPr="00BA6A3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2010)</w:t>
            </w:r>
            <w:r w:rsidR="004964DD">
              <w:rPr>
                <w:rFonts w:ascii="Georgia" w:hAnsi="Georgia" w:cs="Times New Roman"/>
                <w:sz w:val="20"/>
                <w:szCs w:val="20"/>
                <w:lang w:val="en-US"/>
              </w:rPr>
              <w:t>;</w:t>
            </w:r>
          </w:p>
          <w:p w:rsidR="008226EA" w:rsidRPr="008226EA" w:rsidRDefault="004964DD" w:rsidP="004964DD">
            <w:pPr>
              <w:pStyle w:val="a6"/>
              <w:numPr>
                <w:ilvl w:val="0"/>
                <w:numId w:val="14"/>
              </w:numPr>
              <w:ind w:right="-765"/>
              <w:rPr>
                <w:rStyle w:val="a5"/>
                <w:rFonts w:ascii="Georgia" w:hAnsi="Georgia" w:cs="Times New Roman"/>
                <w:b w:val="0"/>
                <w:bCs w:val="0"/>
                <w:sz w:val="20"/>
                <w:szCs w:val="20"/>
                <w:lang w:val="en-US"/>
              </w:rPr>
            </w:pPr>
            <w:r w:rsidRPr="008226EA">
              <w:rPr>
                <w:rStyle w:val="a5"/>
                <w:rFonts w:ascii="Georgia" w:hAnsi="Georgia"/>
                <w:b w:val="0"/>
                <w:sz w:val="20"/>
                <w:szCs w:val="20"/>
                <w:lang w:val="en-US"/>
              </w:rPr>
              <w:t>The Annual International Conference “Evolution of International Trading System: Prospects and</w:t>
            </w:r>
          </w:p>
          <w:p w:rsidR="004964DD" w:rsidRPr="00BA6A36" w:rsidRDefault="004964DD" w:rsidP="008226EA">
            <w:pPr>
              <w:pStyle w:val="a6"/>
              <w:ind w:left="1140" w:right="-765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8226EA">
              <w:rPr>
                <w:rStyle w:val="a5"/>
                <w:rFonts w:ascii="Georgia" w:hAnsi="Georgia"/>
                <w:b w:val="0"/>
                <w:sz w:val="20"/>
                <w:szCs w:val="20"/>
                <w:lang w:val="en-US"/>
              </w:rPr>
              <w:t xml:space="preserve"> Challenges</w:t>
            </w:r>
            <w:r w:rsidR="008226EA">
              <w:rPr>
                <w:rStyle w:val="a5"/>
                <w:lang w:val="en-US"/>
              </w:rPr>
              <w:t xml:space="preserve">”, </w:t>
            </w:r>
            <w:r w:rsidR="008226E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St Petersburg State University (</w:t>
            </w:r>
            <w:proofErr w:type="spellStart"/>
            <w:r w:rsidR="008226E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SPbU</w:t>
            </w:r>
            <w:proofErr w:type="spellEnd"/>
            <w:r w:rsidR="008226EA"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  <w:r w:rsidR="00547EA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gramStart"/>
            <w:r w:rsidR="00547EA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October,</w:t>
            </w:r>
            <w:proofErr w:type="gramEnd"/>
            <w:r w:rsidR="00547EA0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2012-2017</w:t>
            </w:r>
            <w:r w:rsidR="008226EA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)</w:t>
            </w:r>
          </w:p>
          <w:p w:rsidR="00BA6A36" w:rsidRPr="003678CD" w:rsidRDefault="00BA6A36" w:rsidP="00DC3DC7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</w:p>
        </w:tc>
      </w:tr>
      <w:tr w:rsidR="003678CD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D6B" w:rsidRPr="003678CD" w:rsidRDefault="003678CD" w:rsidP="000B0995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>Grants and Scholarships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995" w:rsidRDefault="000B0995" w:rsidP="003900E6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Seminar on conflict management and collective security in Europe, Summer Academy,</w:t>
            </w:r>
          </w:p>
          <w:p w:rsidR="000B0995" w:rsidRDefault="000B0995" w:rsidP="000B0995">
            <w:pPr>
              <w:pStyle w:val="a6"/>
              <w:ind w:left="1140"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Tubingen, Germany (2004)</w:t>
            </w:r>
          </w:p>
          <w:p w:rsidR="00BA6A36" w:rsidRPr="003900E6" w:rsidRDefault="0006537F" w:rsidP="003900E6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The International Faculty Development </w:t>
            </w:r>
            <w:r w:rsidR="00BA6A36"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>Program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(IFDP)</w:t>
            </w:r>
            <w:r w:rsidR="00BA6A36"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>, IESE, Barcelona, Spain (1996);</w:t>
            </w:r>
          </w:p>
          <w:p w:rsidR="00BA6A36" w:rsidRDefault="00BA6A36" w:rsidP="003900E6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>STEEP-4, MBS, Manchester, UK (1997);</w:t>
            </w:r>
          </w:p>
          <w:p w:rsidR="000B0995" w:rsidRPr="003900E6" w:rsidRDefault="000B0995" w:rsidP="003900E6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Summer school, Oslo University, Norway (1998)</w:t>
            </w:r>
          </w:p>
          <w:p w:rsidR="00BA6A36" w:rsidRPr="003900E6" w:rsidRDefault="00BA6A36" w:rsidP="003900E6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on Commercial Diplomacy, Carleton University, Ottawa, Canada (2001; 2006); </w:t>
            </w:r>
          </w:p>
          <w:p w:rsidR="009C0043" w:rsidRPr="004E6C56" w:rsidRDefault="00BA6A36" w:rsidP="009C0043">
            <w:pPr>
              <w:pStyle w:val="a6"/>
              <w:numPr>
                <w:ilvl w:val="0"/>
                <w:numId w:val="14"/>
              </w:numPr>
              <w:ind w:right="-766"/>
              <w:rPr>
                <w:b/>
                <w:lang w:val="lt-LT"/>
              </w:rPr>
            </w:pPr>
            <w:r w:rsidRPr="003900E6">
              <w:rPr>
                <w:rFonts w:ascii="Georgia" w:hAnsi="Georgia" w:cs="Times New Roman"/>
                <w:sz w:val="20"/>
                <w:szCs w:val="20"/>
                <w:lang w:val="en-US"/>
              </w:rPr>
              <w:t>Finnish-Russian Cross-Border Uni</w:t>
            </w:r>
            <w:r w:rsidR="00B204F2">
              <w:rPr>
                <w:rFonts w:ascii="Georgia" w:hAnsi="Georgia" w:cs="Times New Roman"/>
                <w:sz w:val="20"/>
                <w:szCs w:val="20"/>
                <w:lang w:val="en-US"/>
              </w:rPr>
              <w:t>versity CBU Project (2005-2006)</w:t>
            </w:r>
            <w:r w:rsidR="00C02D69">
              <w:rPr>
                <w:rFonts w:ascii="Georgia" w:hAnsi="Georgia" w:cs="Times New Roman"/>
                <w:sz w:val="20"/>
                <w:szCs w:val="20"/>
                <w:lang w:val="en-US"/>
              </w:rPr>
              <w:t>;</w:t>
            </w:r>
          </w:p>
          <w:p w:rsidR="00C02D69" w:rsidRPr="00C02D69" w:rsidRDefault="009C0043" w:rsidP="00D337FE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lt-LT"/>
              </w:rPr>
              <w:t xml:space="preserve">The </w:t>
            </w:r>
            <w:r w:rsidR="00C02D69" w:rsidRPr="00C02D69">
              <w:rPr>
                <w:rFonts w:ascii="Georgia" w:hAnsi="Georgia" w:cs="Times New Roman"/>
                <w:sz w:val="20"/>
                <w:szCs w:val="20"/>
                <w:lang w:val="en-US"/>
              </w:rPr>
              <w:t>Hansa Nova project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on Managing a multicultural workforce in the Baltic sea region</w:t>
            </w:r>
            <w:r w:rsidR="00C02D69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(2007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-2008)</w:t>
            </w:r>
          </w:p>
          <w:p w:rsidR="003678CD" w:rsidRPr="003678CD" w:rsidRDefault="003678CD" w:rsidP="00900808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3678CD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995" w:rsidRPr="003678CD" w:rsidRDefault="003678CD" w:rsidP="000B0995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>Academic Visits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6C5B" w:rsidRDefault="00B26C5B" w:rsidP="004964DD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Students and academic stuff exchange program on Project based learning, Trondheim business school, </w:t>
            </w:r>
          </w:p>
          <w:p w:rsidR="00B26C5B" w:rsidRDefault="00B26C5B" w:rsidP="00B26C5B">
            <w:pPr>
              <w:pStyle w:val="a6"/>
              <w:ind w:left="1140"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(former –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HiST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), Norway (1999)</w:t>
            </w:r>
          </w:p>
          <w:p w:rsidR="000B0995" w:rsidRDefault="000B0995" w:rsidP="004964DD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Karelia University of Applied Science, Joensuu, Finland – visiting lecture (October, 2005)</w:t>
            </w:r>
          </w:p>
          <w:p w:rsidR="00FF0AB2" w:rsidRPr="004964DD" w:rsidRDefault="000B0995" w:rsidP="004964DD">
            <w:pPr>
              <w:pStyle w:val="a6"/>
              <w:numPr>
                <w:ilvl w:val="0"/>
                <w:numId w:val="14"/>
              </w:numPr>
              <w:ind w:right="-766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University of </w:t>
            </w:r>
            <w:r w:rsidR="00FF0AB2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Helsinki, Finla</w:t>
            </w:r>
            <w:r w:rsidR="004964DD">
              <w:rPr>
                <w:rFonts w:ascii="Georgia" w:hAnsi="Georgia" w:cs="Times New Roman"/>
                <w:sz w:val="20"/>
                <w:szCs w:val="20"/>
                <w:lang w:val="en-US"/>
              </w:rPr>
              <w:t>nd - researcher</w:t>
            </w:r>
            <w:r w:rsidR="00FF0AB2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(December, 2006-2009 );</w:t>
            </w:r>
          </w:p>
          <w:p w:rsidR="00B204F2" w:rsidRDefault="003E035E" w:rsidP="004964DD">
            <w:pPr>
              <w:pStyle w:val="a6"/>
              <w:numPr>
                <w:ilvl w:val="0"/>
                <w:numId w:val="14"/>
              </w:numPr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proofErr w:type="spellStart"/>
            <w:r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Ilmenau</w:t>
            </w:r>
            <w:proofErr w:type="spellEnd"/>
            <w:r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University 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of </w:t>
            </w:r>
            <w:r w:rsidR="00BA6A36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Techn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ology (TU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Ilmenau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)</w:t>
            </w:r>
            <w:r w:rsidR="00CA57F1">
              <w:rPr>
                <w:rFonts w:ascii="Georgia" w:hAnsi="Georgia" w:cs="Times New Roman"/>
                <w:sz w:val="20"/>
                <w:szCs w:val="20"/>
                <w:lang w:val="en-US"/>
              </w:rPr>
              <w:t>, Germany - p</w:t>
            </w:r>
            <w:r w:rsidR="00BA6A36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articipant of Cooperation </w:t>
            </w:r>
            <w:proofErr w:type="spellStart"/>
            <w:r w:rsidR="00BA6A36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Programme</w:t>
            </w:r>
            <w:proofErr w:type="spellEnd"/>
          </w:p>
          <w:p w:rsidR="00FF0AB2" w:rsidRPr="003678CD" w:rsidRDefault="0006537F" w:rsidP="0006537F">
            <w:pPr>
              <w:pStyle w:val="a6"/>
              <w:ind w:left="1140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of Saint-Petersburg University</w:t>
            </w:r>
            <w:r w:rsidR="003E035E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and</w:t>
            </w:r>
            <w:r w:rsidR="00B204F2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Ilmenau</w:t>
            </w:r>
            <w:proofErr w:type="spellEnd"/>
            <w:r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University 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of </w:t>
            </w:r>
            <w:r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Techn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ology </w:t>
            </w:r>
            <w:r w:rsidR="00BA6A36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since</w:t>
            </w:r>
            <w:r w:rsidR="00FF0AB2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2000</w:t>
            </w: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to the present</w:t>
            </w:r>
            <w:r w:rsidR="00BA6A36" w:rsidRPr="004964DD">
              <w:rPr>
                <w:rFonts w:ascii="Georgia" w:hAnsi="Georgia" w:cs="Times New Roman"/>
                <w:sz w:val="20"/>
                <w:szCs w:val="20"/>
                <w:lang w:val="en-US"/>
              </w:rPr>
              <w:t>).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900808">
            <w:pPr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</w:p>
        </w:tc>
      </w:tr>
      <w:tr w:rsidR="003678CD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900808">
            <w:pPr>
              <w:rPr>
                <w:rFonts w:ascii="Georgia" w:hAnsi="Georgia" w:cs="Times New Roman"/>
                <w:b/>
                <w:bCs/>
                <w:i/>
                <w:color w:val="0033CC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  <w:t>Contact Information</w:t>
            </w:r>
          </w:p>
        </w:tc>
      </w:tr>
      <w:tr w:rsidR="003678CD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E70F4B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</w:t>
            </w:r>
            <w:r w:rsidR="00E70F4B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office: (+7 812) 363-67-67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E70F4B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hyperlink r:id="rId9" w:history="1">
              <w:r w:rsidR="00E70F4B" w:rsidRPr="00E01D08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i.vorobieva@spbu.ru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6E253C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3678CD" w:rsidRPr="007F5F66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3678CD" w:rsidP="00900808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3678CD" w:rsidRPr="003678CD" w:rsidTr="005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78CD" w:rsidRPr="003678CD" w:rsidRDefault="000E1701" w:rsidP="0012096E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E70F4B">
              <w:rPr>
                <w:rFonts w:ascii="Georgia" w:hAnsi="Georgia"/>
                <w:color w:val="C00000"/>
                <w:sz w:val="16"/>
                <w:szCs w:val="16"/>
              </w:rPr>
              <w:t>1</w:t>
            </w:r>
            <w:r w:rsidR="00E70F4B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5</w:t>
            </w:r>
            <w:r w:rsidRPr="00E70F4B">
              <w:rPr>
                <w:rFonts w:ascii="Georgia" w:hAnsi="Georgia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September</w:t>
            </w:r>
            <w:r w:rsidR="003678CD" w:rsidRPr="00E70F4B">
              <w:rPr>
                <w:rFonts w:ascii="Georgia" w:hAnsi="Georgia"/>
                <w:color w:val="C00000"/>
                <w:sz w:val="16"/>
                <w:szCs w:val="16"/>
              </w:rPr>
              <w:t xml:space="preserve"> 201</w:t>
            </w:r>
            <w:r w:rsidRPr="00E70F4B">
              <w:rPr>
                <w:rFonts w:ascii="Georgia" w:hAnsi="Georgia"/>
                <w:color w:val="C00000"/>
                <w:sz w:val="16"/>
                <w:szCs w:val="16"/>
              </w:rPr>
              <w:t>8</w:t>
            </w:r>
          </w:p>
        </w:tc>
      </w:tr>
    </w:tbl>
    <w:p w:rsidR="00DC3DC7" w:rsidRPr="00E70F4B" w:rsidRDefault="00DC3DC7" w:rsidP="00DC3DC7">
      <w:pPr>
        <w:spacing w:after="0" w:line="240" w:lineRule="auto"/>
        <w:ind w:firstLine="360"/>
        <w:rPr>
          <w:rFonts w:ascii="Georgia" w:hAnsi="Georgia" w:cs="Times New Roman"/>
          <w:color w:val="533466" w:themeColor="accent6" w:themeShade="80"/>
          <w:sz w:val="20"/>
          <w:szCs w:val="20"/>
          <w:lang w:eastAsia="ru-RU"/>
        </w:rPr>
      </w:pPr>
    </w:p>
    <w:sectPr w:rsidR="00DC3DC7" w:rsidRPr="00E70F4B" w:rsidSect="006E3B3F">
      <w:head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38" w:rsidRDefault="00F30A38" w:rsidP="00BB06B3">
      <w:pPr>
        <w:spacing w:after="0" w:line="240" w:lineRule="auto"/>
      </w:pPr>
      <w:r>
        <w:separator/>
      </w:r>
    </w:p>
  </w:endnote>
  <w:endnote w:type="continuationSeparator" w:id="0">
    <w:p w:rsidR="00F30A38" w:rsidRDefault="00F30A38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38" w:rsidRDefault="00F30A38" w:rsidP="00BB06B3">
      <w:pPr>
        <w:spacing w:after="0" w:line="240" w:lineRule="auto"/>
      </w:pPr>
      <w:r>
        <w:separator/>
      </w:r>
    </w:p>
  </w:footnote>
  <w:footnote w:type="continuationSeparator" w:id="0">
    <w:p w:rsidR="00F30A38" w:rsidRDefault="00F30A38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359DF" w:rsidRPr="00BB06B3" w:rsidRDefault="002359DF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CA57F1">
          <w:rPr>
            <w:noProof/>
            <w:sz w:val="18"/>
            <w:szCs w:val="18"/>
          </w:rPr>
          <w:t>4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D308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F6F"/>
    <w:multiLevelType w:val="singleLevel"/>
    <w:tmpl w:val="30F0E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233C5"/>
    <w:multiLevelType w:val="hybridMultilevel"/>
    <w:tmpl w:val="06C85FF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675AC4"/>
    <w:multiLevelType w:val="hybridMultilevel"/>
    <w:tmpl w:val="0FCEA63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444646"/>
    <w:multiLevelType w:val="hybridMultilevel"/>
    <w:tmpl w:val="8FB6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8B123D"/>
    <w:multiLevelType w:val="hybridMultilevel"/>
    <w:tmpl w:val="2BA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C7"/>
    <w:rsid w:val="00056B4D"/>
    <w:rsid w:val="00062ABE"/>
    <w:rsid w:val="0006416A"/>
    <w:rsid w:val="0006537F"/>
    <w:rsid w:val="00074701"/>
    <w:rsid w:val="000A291A"/>
    <w:rsid w:val="000B0995"/>
    <w:rsid w:val="000E1701"/>
    <w:rsid w:val="001063B5"/>
    <w:rsid w:val="0012096E"/>
    <w:rsid w:val="001359C3"/>
    <w:rsid w:val="00152191"/>
    <w:rsid w:val="001F71CE"/>
    <w:rsid w:val="00216AC8"/>
    <w:rsid w:val="00217079"/>
    <w:rsid w:val="002359DF"/>
    <w:rsid w:val="00247F46"/>
    <w:rsid w:val="00277B3A"/>
    <w:rsid w:val="00292283"/>
    <w:rsid w:val="002B63F1"/>
    <w:rsid w:val="00301831"/>
    <w:rsid w:val="00317F45"/>
    <w:rsid w:val="00350709"/>
    <w:rsid w:val="00365724"/>
    <w:rsid w:val="003678CD"/>
    <w:rsid w:val="003900E6"/>
    <w:rsid w:val="003A455A"/>
    <w:rsid w:val="003A5F7C"/>
    <w:rsid w:val="003E035E"/>
    <w:rsid w:val="00412A12"/>
    <w:rsid w:val="00432034"/>
    <w:rsid w:val="00455591"/>
    <w:rsid w:val="00466A82"/>
    <w:rsid w:val="00481D26"/>
    <w:rsid w:val="004964DD"/>
    <w:rsid w:val="004C0076"/>
    <w:rsid w:val="004E6258"/>
    <w:rsid w:val="004E6C56"/>
    <w:rsid w:val="004F26C5"/>
    <w:rsid w:val="00547EA0"/>
    <w:rsid w:val="00596645"/>
    <w:rsid w:val="00597BF8"/>
    <w:rsid w:val="005B1902"/>
    <w:rsid w:val="0060692F"/>
    <w:rsid w:val="00657679"/>
    <w:rsid w:val="00660F82"/>
    <w:rsid w:val="006736EF"/>
    <w:rsid w:val="0067525B"/>
    <w:rsid w:val="006B635B"/>
    <w:rsid w:val="006E253C"/>
    <w:rsid w:val="006E3B3F"/>
    <w:rsid w:val="006F692F"/>
    <w:rsid w:val="006F779D"/>
    <w:rsid w:val="0072305F"/>
    <w:rsid w:val="007622A5"/>
    <w:rsid w:val="00766EE9"/>
    <w:rsid w:val="007F53A0"/>
    <w:rsid w:val="007F5F66"/>
    <w:rsid w:val="007F76FF"/>
    <w:rsid w:val="0080697B"/>
    <w:rsid w:val="00814927"/>
    <w:rsid w:val="00817D0D"/>
    <w:rsid w:val="008226EA"/>
    <w:rsid w:val="00826DD2"/>
    <w:rsid w:val="008335C4"/>
    <w:rsid w:val="00835D2B"/>
    <w:rsid w:val="00844024"/>
    <w:rsid w:val="00866679"/>
    <w:rsid w:val="008D299B"/>
    <w:rsid w:val="008F266D"/>
    <w:rsid w:val="008F47E9"/>
    <w:rsid w:val="00900808"/>
    <w:rsid w:val="00902851"/>
    <w:rsid w:val="0092039B"/>
    <w:rsid w:val="0093556A"/>
    <w:rsid w:val="00936842"/>
    <w:rsid w:val="009518D1"/>
    <w:rsid w:val="009726BB"/>
    <w:rsid w:val="009A23AA"/>
    <w:rsid w:val="009C0043"/>
    <w:rsid w:val="00A30411"/>
    <w:rsid w:val="00A373C8"/>
    <w:rsid w:val="00A51E19"/>
    <w:rsid w:val="00A741B9"/>
    <w:rsid w:val="00AC0EEA"/>
    <w:rsid w:val="00AC657C"/>
    <w:rsid w:val="00AD1BD7"/>
    <w:rsid w:val="00AE6000"/>
    <w:rsid w:val="00B02114"/>
    <w:rsid w:val="00B204F2"/>
    <w:rsid w:val="00B258C8"/>
    <w:rsid w:val="00B26C5B"/>
    <w:rsid w:val="00B43D81"/>
    <w:rsid w:val="00B44167"/>
    <w:rsid w:val="00B51A1F"/>
    <w:rsid w:val="00BA3125"/>
    <w:rsid w:val="00BA6A36"/>
    <w:rsid w:val="00BB06B3"/>
    <w:rsid w:val="00BF693B"/>
    <w:rsid w:val="00C02D69"/>
    <w:rsid w:val="00C10E7A"/>
    <w:rsid w:val="00C3186E"/>
    <w:rsid w:val="00C32297"/>
    <w:rsid w:val="00C600EE"/>
    <w:rsid w:val="00C80E88"/>
    <w:rsid w:val="00C85BC0"/>
    <w:rsid w:val="00CA57F1"/>
    <w:rsid w:val="00CB034D"/>
    <w:rsid w:val="00D27DC8"/>
    <w:rsid w:val="00D37B3E"/>
    <w:rsid w:val="00D62B8B"/>
    <w:rsid w:val="00D73F7E"/>
    <w:rsid w:val="00D84D12"/>
    <w:rsid w:val="00D90C5E"/>
    <w:rsid w:val="00D96843"/>
    <w:rsid w:val="00D96A4B"/>
    <w:rsid w:val="00DA548C"/>
    <w:rsid w:val="00DA69B3"/>
    <w:rsid w:val="00DC3DC7"/>
    <w:rsid w:val="00E01A74"/>
    <w:rsid w:val="00E1239F"/>
    <w:rsid w:val="00E15D6B"/>
    <w:rsid w:val="00E21CEC"/>
    <w:rsid w:val="00E21F8D"/>
    <w:rsid w:val="00E471E9"/>
    <w:rsid w:val="00E523E4"/>
    <w:rsid w:val="00E565D8"/>
    <w:rsid w:val="00E70F4B"/>
    <w:rsid w:val="00E83B87"/>
    <w:rsid w:val="00E906A6"/>
    <w:rsid w:val="00EA04DC"/>
    <w:rsid w:val="00EA0A68"/>
    <w:rsid w:val="00ED7C75"/>
    <w:rsid w:val="00ED7DE5"/>
    <w:rsid w:val="00F0385E"/>
    <w:rsid w:val="00F30A38"/>
    <w:rsid w:val="00F5774E"/>
    <w:rsid w:val="00F6523C"/>
    <w:rsid w:val="00F83EC2"/>
    <w:rsid w:val="00FB6723"/>
    <w:rsid w:val="00FF0AB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D7BB7-8117-4F89-BBC2-A35B644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C7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2"/>
    <w:basedOn w:val="a"/>
    <w:link w:val="20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12">
    <w:name w:val="Дата1"/>
    <w:basedOn w:val="a0"/>
    <w:rsid w:val="00FF0AB2"/>
  </w:style>
  <w:style w:type="character" w:customStyle="1" w:styleId="arttitle">
    <w:name w:val="art_title"/>
    <w:basedOn w:val="a0"/>
    <w:rsid w:val="00FF0AB2"/>
  </w:style>
  <w:style w:type="character" w:customStyle="1" w:styleId="serialtitle">
    <w:name w:val="serial_title"/>
    <w:basedOn w:val="a0"/>
    <w:rsid w:val="00FF0AB2"/>
  </w:style>
  <w:style w:type="character" w:customStyle="1" w:styleId="doilink">
    <w:name w:val="doi_link"/>
    <w:basedOn w:val="a0"/>
    <w:rsid w:val="00FF0AB2"/>
  </w:style>
  <w:style w:type="character" w:styleId="af2">
    <w:name w:val="FollowedHyperlink"/>
    <w:basedOn w:val="a0"/>
    <w:uiPriority w:val="99"/>
    <w:semiHidden/>
    <w:unhideWhenUsed/>
    <w:rsid w:val="00D37B3E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669868.2018.1467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vorobieva@spbu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D427-D5CC-4137-871C-8E2D8EA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3</cp:revision>
  <dcterms:created xsi:type="dcterms:W3CDTF">2018-09-28T12:29:00Z</dcterms:created>
  <dcterms:modified xsi:type="dcterms:W3CDTF">2018-09-28T12:29:00Z</dcterms:modified>
</cp:coreProperties>
</file>