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E1" w:rsidRPr="00F8282E" w:rsidRDefault="004F36E1" w:rsidP="004F36E1">
      <w:pPr>
        <w:pStyle w:val="a3"/>
        <w:ind w:right="45"/>
        <w:rPr>
          <w:rFonts w:ascii="Arial" w:eastAsia="Arial Unicode MS" w:hAnsi="Arial" w:cs="Arial"/>
          <w:sz w:val="24"/>
          <w:szCs w:val="24"/>
        </w:rPr>
      </w:pPr>
      <w:r w:rsidRPr="00F8282E">
        <w:rPr>
          <w:rFonts w:ascii="Arial" w:eastAsia="Arial Unicode MS" w:hAnsi="Arial" w:cs="Arial"/>
          <w:sz w:val="24"/>
          <w:szCs w:val="24"/>
        </w:rPr>
        <w:t>РЕЗЮМЕ</w:t>
      </w:r>
    </w:p>
    <w:p w:rsidR="004F36E1" w:rsidRPr="00F8282E" w:rsidRDefault="004F36E1" w:rsidP="004F36E1">
      <w:pPr>
        <w:pStyle w:val="a3"/>
        <w:spacing w:after="40" w:line="360" w:lineRule="auto"/>
        <w:ind w:right="45"/>
        <w:rPr>
          <w:rFonts w:ascii="Arial" w:eastAsia="Arial Unicode MS" w:hAnsi="Arial" w:cs="Arial"/>
          <w:sz w:val="24"/>
          <w:szCs w:val="24"/>
        </w:rPr>
      </w:pPr>
      <w:r w:rsidRPr="00F8282E">
        <w:rPr>
          <w:rFonts w:ascii="Arial" w:eastAsia="Arial Unicode MS" w:hAnsi="Arial" w:cs="Arial"/>
          <w:sz w:val="24"/>
          <w:szCs w:val="24"/>
        </w:rPr>
        <w:t>(академический портрет)</w:t>
      </w:r>
    </w:p>
    <w:tbl>
      <w:tblPr>
        <w:tblW w:w="106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83"/>
        <w:gridCol w:w="7997"/>
      </w:tblGrid>
      <w:tr w:rsidR="004F36E1" w:rsidRPr="00F8282E" w:rsidTr="00F8282E">
        <w:trPr>
          <w:trHeight w:val="20"/>
        </w:trPr>
        <w:tc>
          <w:tcPr>
            <w:tcW w:w="2683" w:type="dxa"/>
          </w:tcPr>
          <w:p w:rsidR="004F36E1" w:rsidRPr="00F8282E" w:rsidRDefault="004F36E1" w:rsidP="004B26B2">
            <w:pPr>
              <w:pStyle w:val="a7"/>
              <w:ind w:right="12"/>
              <w:contextualSpacing/>
              <w:jc w:val="center"/>
              <w:rPr>
                <w:rFonts w:ascii="Arial" w:eastAsia="Arial Unicode MS" w:hAnsi="Arial" w:cs="Arial"/>
                <w:iCs/>
                <w:sz w:val="24"/>
                <w:szCs w:val="24"/>
              </w:rPr>
            </w:pPr>
            <w:r w:rsidRPr="00F8282E">
              <w:rPr>
                <w:rFonts w:ascii="Arial" w:eastAsia="Arial Unicode MS" w:hAnsi="Arial" w:cs="Arial"/>
                <w:iCs/>
                <w:sz w:val="24"/>
                <w:szCs w:val="24"/>
              </w:rPr>
              <w:t>ФИО</w:t>
            </w:r>
          </w:p>
        </w:tc>
        <w:tc>
          <w:tcPr>
            <w:tcW w:w="7997" w:type="dxa"/>
          </w:tcPr>
          <w:p w:rsidR="004F36E1" w:rsidRPr="00F8282E" w:rsidRDefault="001020D3" w:rsidP="004B26B2">
            <w:pPr>
              <w:spacing w:after="0" w:line="240" w:lineRule="auto"/>
              <w:contextualSpacing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>Лубочкин</w:t>
            </w:r>
            <w:proofErr w:type="spellEnd"/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 Михаил Михайлович</w:t>
            </w:r>
          </w:p>
        </w:tc>
      </w:tr>
      <w:tr w:rsidR="004F36E1" w:rsidRPr="00F8282E" w:rsidTr="00F8282E">
        <w:trPr>
          <w:trHeight w:val="20"/>
        </w:trPr>
        <w:tc>
          <w:tcPr>
            <w:tcW w:w="2683" w:type="dxa"/>
          </w:tcPr>
          <w:p w:rsidR="004F36E1" w:rsidRDefault="004F36E1" w:rsidP="004B26B2">
            <w:pPr>
              <w:spacing w:after="0" w:line="240" w:lineRule="auto"/>
              <w:ind w:right="12"/>
              <w:contextualSpacing/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</w:rPr>
            </w:pPr>
            <w:r w:rsidRPr="00F8282E"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</w:rPr>
              <w:t>Дата рождения</w:t>
            </w:r>
          </w:p>
          <w:p w:rsidR="00F8282E" w:rsidRPr="00F8282E" w:rsidRDefault="00F8282E" w:rsidP="004B26B2">
            <w:pPr>
              <w:spacing w:after="0" w:line="240" w:lineRule="auto"/>
              <w:ind w:right="12"/>
              <w:contextualSpacing/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97" w:type="dxa"/>
          </w:tcPr>
          <w:p w:rsidR="004F36E1" w:rsidRPr="00F8282E" w:rsidRDefault="001020D3" w:rsidP="001020D3">
            <w:pPr>
              <w:spacing w:after="0" w:line="240" w:lineRule="auto"/>
              <w:contextualSpacing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>29 ноября 1987</w:t>
            </w:r>
          </w:p>
        </w:tc>
      </w:tr>
      <w:tr w:rsidR="00F8282E" w:rsidRPr="004B26B2" w:rsidTr="00F8282E">
        <w:trPr>
          <w:trHeight w:val="20"/>
        </w:trPr>
        <w:tc>
          <w:tcPr>
            <w:tcW w:w="2683" w:type="dxa"/>
          </w:tcPr>
          <w:p w:rsidR="00F8282E" w:rsidRDefault="00F8282E" w:rsidP="00F8282E">
            <w:pPr>
              <w:spacing w:after="0" w:line="240" w:lineRule="auto"/>
              <w:ind w:right="12"/>
              <w:contextualSpacing/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</w:rPr>
            </w:pPr>
            <w:r w:rsidRPr="00F8282E"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</w:rPr>
              <w:t>Место</w:t>
            </w:r>
            <w:bookmarkStart w:id="0" w:name="_GoBack"/>
            <w:bookmarkEnd w:id="0"/>
            <w:r w:rsidR="001020D3"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F8282E"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</w:rPr>
              <w:t>работы и должность</w:t>
            </w:r>
          </w:p>
          <w:p w:rsidR="00F8282E" w:rsidRPr="00F8282E" w:rsidRDefault="00F8282E" w:rsidP="00F8282E">
            <w:pPr>
              <w:spacing w:after="0" w:line="240" w:lineRule="auto"/>
              <w:ind w:right="12"/>
              <w:contextualSpacing/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97" w:type="dxa"/>
          </w:tcPr>
          <w:p w:rsidR="00F8282E" w:rsidRPr="00F8282E" w:rsidRDefault="00F8282E" w:rsidP="001020D3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F8282E">
              <w:rPr>
                <w:rFonts w:ascii="Tahoma" w:eastAsia="Times New Roman" w:hAnsi="Tahoma" w:cs="Tahoma"/>
                <w:sz w:val="24"/>
                <w:szCs w:val="24"/>
              </w:rPr>
              <w:t xml:space="preserve">Санкт-Петербургский государственный университет, экономический факультет, </w:t>
            </w:r>
            <w:r w:rsidR="001020D3">
              <w:rPr>
                <w:rFonts w:ascii="Tahoma" w:eastAsia="Times New Roman" w:hAnsi="Tahoma" w:cs="Tahoma"/>
                <w:sz w:val="24"/>
                <w:szCs w:val="24"/>
              </w:rPr>
              <w:t>доцент</w:t>
            </w:r>
            <w:r w:rsidRPr="00F8282E">
              <w:rPr>
                <w:rFonts w:ascii="Tahoma" w:eastAsia="Times New Roman" w:hAnsi="Tahoma" w:cs="Tahoma"/>
                <w:sz w:val="24"/>
                <w:szCs w:val="24"/>
              </w:rPr>
              <w:t xml:space="preserve"> кафедр</w:t>
            </w:r>
            <w:r w:rsidR="001020D3">
              <w:rPr>
                <w:rFonts w:ascii="Tahoma" w:eastAsia="Times New Roman" w:hAnsi="Tahoma" w:cs="Tahoma"/>
                <w:sz w:val="24"/>
                <w:szCs w:val="24"/>
              </w:rPr>
              <w:t>ы</w:t>
            </w:r>
            <w:r w:rsidRPr="00F8282E">
              <w:rPr>
                <w:rFonts w:ascii="Tahoma" w:eastAsia="Times New Roman" w:hAnsi="Tahoma" w:cs="Tahoma"/>
                <w:sz w:val="24"/>
                <w:szCs w:val="24"/>
              </w:rPr>
              <w:t xml:space="preserve"> мировой экономики</w:t>
            </w:r>
          </w:p>
        </w:tc>
      </w:tr>
      <w:tr w:rsidR="00F8282E" w:rsidRPr="004B26B2" w:rsidTr="00F8282E">
        <w:trPr>
          <w:trHeight w:val="20"/>
        </w:trPr>
        <w:tc>
          <w:tcPr>
            <w:tcW w:w="2683" w:type="dxa"/>
          </w:tcPr>
          <w:p w:rsidR="00F8282E" w:rsidRDefault="00F8282E" w:rsidP="00F8282E">
            <w:pPr>
              <w:spacing w:after="0" w:line="240" w:lineRule="auto"/>
              <w:ind w:right="12"/>
              <w:contextualSpacing/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</w:rPr>
            </w:pPr>
            <w:r w:rsidRPr="00F8282E"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</w:rPr>
              <w:t>Данные об образовании</w:t>
            </w:r>
          </w:p>
          <w:p w:rsidR="00F8282E" w:rsidRPr="00F8282E" w:rsidRDefault="00F8282E" w:rsidP="00F8282E">
            <w:pPr>
              <w:spacing w:after="0" w:line="240" w:lineRule="auto"/>
              <w:ind w:right="12"/>
              <w:contextualSpacing/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97" w:type="dxa"/>
          </w:tcPr>
          <w:p w:rsidR="00F8282E" w:rsidRPr="00F8282E" w:rsidRDefault="00F8282E" w:rsidP="001020D3">
            <w:pPr>
              <w:pStyle w:val="a6"/>
              <w:contextualSpacing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ru-RU"/>
              </w:rPr>
            </w:pPr>
            <w:r w:rsidRPr="00F8282E">
              <w:rPr>
                <w:rFonts w:ascii="Tahoma" w:hAnsi="Tahoma" w:cs="Tahoma"/>
                <w:sz w:val="24"/>
                <w:szCs w:val="24"/>
              </w:rPr>
              <w:t xml:space="preserve">Окончил </w:t>
            </w:r>
            <w:r w:rsidR="001020D3">
              <w:rPr>
                <w:rFonts w:ascii="Tahoma" w:hAnsi="Tahoma" w:cs="Tahoma"/>
                <w:sz w:val="24"/>
                <w:szCs w:val="24"/>
                <w:lang w:val="ru-RU"/>
              </w:rPr>
              <w:t>Санкт-Петербургский</w:t>
            </w:r>
            <w:r w:rsidRPr="00F8282E">
              <w:rPr>
                <w:rFonts w:ascii="Tahoma" w:hAnsi="Tahoma" w:cs="Tahoma"/>
                <w:sz w:val="24"/>
                <w:szCs w:val="24"/>
              </w:rPr>
              <w:t xml:space="preserve"> государственный университет в </w:t>
            </w:r>
            <w:r w:rsidR="001020D3">
              <w:rPr>
                <w:rFonts w:ascii="Tahoma" w:hAnsi="Tahoma" w:cs="Tahoma"/>
                <w:sz w:val="24"/>
                <w:szCs w:val="24"/>
                <w:lang w:val="ru-RU"/>
              </w:rPr>
              <w:t>2010</w:t>
            </w:r>
            <w:r w:rsidRPr="00F8282E">
              <w:rPr>
                <w:rFonts w:ascii="Tahoma" w:hAnsi="Tahoma" w:cs="Tahoma"/>
                <w:sz w:val="24"/>
                <w:szCs w:val="24"/>
              </w:rPr>
              <w:t xml:space="preserve"> г. (экономический факультет, кафедра </w:t>
            </w:r>
            <w:r w:rsidR="001020D3">
              <w:rPr>
                <w:rFonts w:ascii="Tahoma" w:hAnsi="Tahoma" w:cs="Tahoma"/>
                <w:sz w:val="24"/>
                <w:szCs w:val="24"/>
                <w:lang w:val="ru-RU"/>
              </w:rPr>
              <w:t>мировой экономики</w:t>
            </w:r>
            <w:r w:rsidRPr="00F8282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</w:tr>
      <w:tr w:rsidR="00F8282E" w:rsidRPr="004B26B2" w:rsidTr="00F8282E">
        <w:trPr>
          <w:trHeight w:val="20"/>
        </w:trPr>
        <w:tc>
          <w:tcPr>
            <w:tcW w:w="2683" w:type="dxa"/>
          </w:tcPr>
          <w:p w:rsidR="00F8282E" w:rsidRPr="00F8282E" w:rsidRDefault="00F8282E" w:rsidP="00F8282E">
            <w:pPr>
              <w:spacing w:after="0" w:line="240" w:lineRule="auto"/>
              <w:ind w:right="12"/>
              <w:contextualSpacing/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</w:rPr>
            </w:pPr>
            <w:r w:rsidRPr="00F8282E"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</w:rPr>
              <w:t>Ученая степень и звание</w:t>
            </w:r>
          </w:p>
        </w:tc>
        <w:tc>
          <w:tcPr>
            <w:tcW w:w="7997" w:type="dxa"/>
          </w:tcPr>
          <w:p w:rsidR="00F8282E" w:rsidRPr="00F8282E" w:rsidRDefault="001020D3" w:rsidP="001020D3">
            <w:pPr>
              <w:spacing w:after="0" w:line="240" w:lineRule="auto"/>
              <w:ind w:left="55"/>
              <w:contextualSpacing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Кандидат экономических наук (2017), специальность 08.00.</w:t>
            </w:r>
            <w:r w:rsidR="00F8282E" w:rsidRPr="00F8282E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  <w:r w:rsidR="00F8282E" w:rsidRPr="00F8282E">
              <w:rPr>
                <w:rFonts w:ascii="Tahoma" w:eastAsia="Times New Roman" w:hAnsi="Tahoma" w:cs="Tahoma"/>
                <w:sz w:val="24"/>
                <w:szCs w:val="24"/>
              </w:rPr>
              <w:t xml:space="preserve"> «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Мировая экономика</w:t>
            </w:r>
            <w:r w:rsidR="00F8282E" w:rsidRPr="00F8282E">
              <w:rPr>
                <w:rFonts w:ascii="Tahoma" w:eastAsia="Times New Roman" w:hAnsi="Tahoma" w:cs="Tahoma"/>
                <w:sz w:val="24"/>
                <w:szCs w:val="24"/>
              </w:rPr>
              <w:t>»</w:t>
            </w:r>
          </w:p>
        </w:tc>
      </w:tr>
      <w:tr w:rsidR="00F8282E" w:rsidRPr="004B26B2" w:rsidTr="00F8282E">
        <w:trPr>
          <w:trHeight w:val="20"/>
        </w:trPr>
        <w:tc>
          <w:tcPr>
            <w:tcW w:w="2683" w:type="dxa"/>
          </w:tcPr>
          <w:p w:rsidR="00F8282E" w:rsidRPr="00F8282E" w:rsidRDefault="00F8282E" w:rsidP="00F8282E">
            <w:pPr>
              <w:pStyle w:val="1"/>
              <w:spacing w:after="0"/>
              <w:ind w:right="12"/>
              <w:contextualSpacing/>
              <w:rPr>
                <w:rFonts w:ascii="Arial" w:eastAsia="Arial Unicode MS" w:hAnsi="Arial" w:cs="Arial"/>
                <w:b/>
                <w:bCs/>
                <w:i w:val="0"/>
                <w:color w:val="auto"/>
                <w:sz w:val="24"/>
                <w:u w:val="none"/>
              </w:rPr>
            </w:pPr>
            <w:r w:rsidRPr="00F8282E">
              <w:rPr>
                <w:rFonts w:ascii="Arial" w:eastAsia="Arial Unicode MS" w:hAnsi="Arial" w:cs="Arial"/>
                <w:b/>
                <w:bCs/>
                <w:i w:val="0"/>
                <w:color w:val="auto"/>
                <w:sz w:val="24"/>
                <w:u w:val="none"/>
              </w:rPr>
              <w:t>Публикации</w:t>
            </w:r>
          </w:p>
        </w:tc>
        <w:tc>
          <w:tcPr>
            <w:tcW w:w="7997" w:type="dxa"/>
          </w:tcPr>
          <w:p w:rsidR="00F8282E" w:rsidRDefault="00720B1D" w:rsidP="00F8282E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Опубликовано свыше </w:t>
            </w:r>
            <w:r w:rsidR="00E85065" w:rsidRPr="00E85065"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  <w:r w:rsidR="00F8282E" w:rsidRPr="00F8282E">
              <w:rPr>
                <w:rFonts w:ascii="Tahoma" w:eastAsia="Times New Roman" w:hAnsi="Tahoma" w:cs="Tahoma"/>
                <w:sz w:val="24"/>
                <w:szCs w:val="24"/>
              </w:rPr>
              <w:t xml:space="preserve">0 работ, в том числе </w:t>
            </w:r>
            <w:r w:rsidR="007E2B82">
              <w:rPr>
                <w:rFonts w:ascii="Tahoma" w:eastAsia="Times New Roman" w:hAnsi="Tahoma" w:cs="Tahoma"/>
                <w:sz w:val="24"/>
                <w:szCs w:val="24"/>
              </w:rPr>
              <w:t xml:space="preserve">на английском языке 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в зарубежных научных изданиях</w:t>
            </w:r>
            <w:r w:rsidR="00F8282E" w:rsidRPr="00F8282E">
              <w:rPr>
                <w:rFonts w:ascii="Tahoma" w:eastAsia="Times New Roman" w:hAnsi="Tahoma" w:cs="Tahoma"/>
                <w:sz w:val="24"/>
                <w:szCs w:val="24"/>
              </w:rPr>
              <w:t>.</w:t>
            </w:r>
          </w:p>
          <w:p w:rsidR="00F8282E" w:rsidRPr="00F8282E" w:rsidRDefault="00F8282E" w:rsidP="00F8282E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</w:tr>
      <w:tr w:rsidR="00F8282E" w:rsidRPr="004B26B2" w:rsidTr="00F8282E">
        <w:trPr>
          <w:trHeight w:val="20"/>
        </w:trPr>
        <w:tc>
          <w:tcPr>
            <w:tcW w:w="2683" w:type="dxa"/>
          </w:tcPr>
          <w:p w:rsidR="00F8282E" w:rsidRDefault="00F8282E" w:rsidP="00F8282E">
            <w:pPr>
              <w:spacing w:after="0" w:line="240" w:lineRule="auto"/>
              <w:ind w:right="11"/>
              <w:contextualSpacing/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</w:rPr>
            </w:pPr>
            <w:r w:rsidRPr="00F8282E"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</w:rPr>
              <w:t>Основные области научных интересов</w:t>
            </w:r>
          </w:p>
          <w:p w:rsidR="00F8282E" w:rsidRPr="00F8282E" w:rsidRDefault="00F8282E" w:rsidP="00F8282E">
            <w:pPr>
              <w:spacing w:after="0" w:line="240" w:lineRule="auto"/>
              <w:ind w:right="11"/>
              <w:contextualSpacing/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97" w:type="dxa"/>
          </w:tcPr>
          <w:p w:rsidR="00F8282E" w:rsidRPr="00F8282E" w:rsidRDefault="00A926BB" w:rsidP="00F8282E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Мировой фондовый рынок и портфельные инвестиции, международный бизнес, интернет-маркетинг, мировая экономика</w:t>
            </w:r>
          </w:p>
        </w:tc>
      </w:tr>
      <w:tr w:rsidR="00F8282E" w:rsidRPr="004B26B2" w:rsidTr="00F8282E">
        <w:trPr>
          <w:trHeight w:val="20"/>
        </w:trPr>
        <w:tc>
          <w:tcPr>
            <w:tcW w:w="2683" w:type="dxa"/>
          </w:tcPr>
          <w:p w:rsidR="00F8282E" w:rsidRPr="00F8282E" w:rsidRDefault="00F8282E" w:rsidP="00F8282E">
            <w:pPr>
              <w:pStyle w:val="1"/>
              <w:spacing w:after="0"/>
              <w:ind w:right="12"/>
              <w:contextualSpacing/>
              <w:rPr>
                <w:rFonts w:ascii="Arial" w:eastAsia="Arial Unicode MS" w:hAnsi="Arial" w:cs="Arial"/>
                <w:b/>
                <w:bCs/>
                <w:i w:val="0"/>
                <w:color w:val="auto"/>
                <w:sz w:val="24"/>
                <w:u w:val="none"/>
              </w:rPr>
            </w:pPr>
            <w:r w:rsidRPr="00F8282E">
              <w:rPr>
                <w:rFonts w:ascii="Arial" w:eastAsia="Arial Unicode MS" w:hAnsi="Arial" w:cs="Arial"/>
                <w:b/>
                <w:bCs/>
                <w:i w:val="0"/>
                <w:color w:val="auto"/>
                <w:sz w:val="24"/>
                <w:u w:val="none"/>
              </w:rPr>
              <w:t>Основные читаемые курсы</w:t>
            </w:r>
          </w:p>
        </w:tc>
        <w:tc>
          <w:tcPr>
            <w:tcW w:w="7997" w:type="dxa"/>
          </w:tcPr>
          <w:p w:rsidR="00F8282E" w:rsidRPr="00F8282E" w:rsidRDefault="00F8282E" w:rsidP="00F7370A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F8282E">
              <w:rPr>
                <w:rFonts w:ascii="Tahoma" w:eastAsia="Times New Roman" w:hAnsi="Tahoma" w:cs="Tahoma"/>
                <w:sz w:val="24"/>
                <w:szCs w:val="24"/>
              </w:rPr>
              <w:t>«</w:t>
            </w:r>
            <w:r w:rsidR="00F7370A">
              <w:rPr>
                <w:rFonts w:ascii="Tahoma" w:eastAsia="Times New Roman" w:hAnsi="Tahoma" w:cs="Tahoma"/>
                <w:sz w:val="24"/>
                <w:szCs w:val="24"/>
              </w:rPr>
              <w:t>Прогнозирование развития отрасли</w:t>
            </w:r>
            <w:r w:rsidRPr="00F8282E">
              <w:rPr>
                <w:rFonts w:ascii="Tahoma" w:eastAsia="Times New Roman" w:hAnsi="Tahoma" w:cs="Tahoma"/>
                <w:sz w:val="24"/>
                <w:szCs w:val="24"/>
              </w:rPr>
              <w:t>», «</w:t>
            </w:r>
            <w:r w:rsidR="00F7370A">
              <w:rPr>
                <w:rFonts w:ascii="Tahoma" w:eastAsia="Times New Roman" w:hAnsi="Tahoma" w:cs="Tahoma"/>
                <w:sz w:val="24"/>
                <w:szCs w:val="24"/>
              </w:rPr>
              <w:t>Экономика предприятия</w:t>
            </w:r>
            <w:r w:rsidRPr="00F8282E">
              <w:rPr>
                <w:rFonts w:ascii="Tahoma" w:eastAsia="Times New Roman" w:hAnsi="Tahoma" w:cs="Tahoma"/>
                <w:sz w:val="24"/>
                <w:szCs w:val="24"/>
              </w:rPr>
              <w:t>», «</w:t>
            </w:r>
            <w:r w:rsidR="00F7370A">
              <w:rPr>
                <w:rFonts w:ascii="Tahoma" w:eastAsia="Times New Roman" w:hAnsi="Tahoma" w:cs="Tahoma"/>
                <w:sz w:val="24"/>
                <w:szCs w:val="24"/>
              </w:rPr>
              <w:t>Теория отраслевых рынков</w:t>
            </w:r>
            <w:r w:rsidRPr="00F8282E">
              <w:rPr>
                <w:rFonts w:ascii="Tahoma" w:eastAsia="Times New Roman" w:hAnsi="Tahoma" w:cs="Tahoma"/>
                <w:sz w:val="24"/>
                <w:szCs w:val="24"/>
              </w:rPr>
              <w:t>», «</w:t>
            </w:r>
            <w:r w:rsidR="00F7370A">
              <w:rPr>
                <w:rFonts w:ascii="Tahoma" w:eastAsia="Times New Roman" w:hAnsi="Tahoma" w:cs="Tahoma"/>
                <w:sz w:val="24"/>
                <w:szCs w:val="24"/>
              </w:rPr>
              <w:t>Управление проектами</w:t>
            </w:r>
            <w:r w:rsidRPr="00F8282E">
              <w:rPr>
                <w:rFonts w:ascii="Tahoma" w:eastAsia="Times New Roman" w:hAnsi="Tahoma" w:cs="Tahoma"/>
                <w:sz w:val="24"/>
                <w:szCs w:val="24"/>
              </w:rPr>
              <w:t xml:space="preserve">»,  </w:t>
            </w:r>
            <w:r w:rsidR="007E2B82" w:rsidRPr="00F8282E">
              <w:rPr>
                <w:rFonts w:ascii="Tahoma" w:eastAsia="Times New Roman" w:hAnsi="Tahoma" w:cs="Tahoma"/>
                <w:sz w:val="24"/>
                <w:szCs w:val="24"/>
              </w:rPr>
              <w:t>«</w:t>
            </w:r>
            <w:r w:rsidR="00F7370A">
              <w:rPr>
                <w:rFonts w:ascii="Tahoma" w:eastAsia="Times New Roman" w:hAnsi="Tahoma" w:cs="Tahoma"/>
                <w:sz w:val="24"/>
                <w:szCs w:val="24"/>
              </w:rPr>
              <w:t>Автоматизация деятельности предприятий</w:t>
            </w:r>
            <w:r w:rsidR="007E2B82" w:rsidRPr="00F8282E">
              <w:rPr>
                <w:rFonts w:ascii="Tahoma" w:eastAsia="Times New Roman" w:hAnsi="Tahoma" w:cs="Tahoma"/>
                <w:sz w:val="24"/>
                <w:szCs w:val="24"/>
              </w:rPr>
              <w:t>»</w:t>
            </w:r>
          </w:p>
        </w:tc>
      </w:tr>
      <w:tr w:rsidR="00F8282E" w:rsidRPr="004B26B2" w:rsidTr="00F8282E">
        <w:trPr>
          <w:trHeight w:val="20"/>
        </w:trPr>
        <w:tc>
          <w:tcPr>
            <w:tcW w:w="2683" w:type="dxa"/>
          </w:tcPr>
          <w:p w:rsidR="00F8282E" w:rsidRPr="00F8282E" w:rsidRDefault="00F8282E" w:rsidP="00F8282E">
            <w:pPr>
              <w:spacing w:after="0" w:line="240" w:lineRule="auto"/>
              <w:ind w:right="12"/>
              <w:contextualSpacing/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</w:rPr>
            </w:pPr>
            <w:r w:rsidRPr="00F8282E"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</w:rPr>
              <w:t>Участие в научных конференциях</w:t>
            </w:r>
          </w:p>
        </w:tc>
        <w:tc>
          <w:tcPr>
            <w:tcW w:w="7997" w:type="dxa"/>
          </w:tcPr>
          <w:p w:rsidR="00F8282E" w:rsidRDefault="00F8282E" w:rsidP="00F8282E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4"/>
                <w:szCs w:val="24"/>
              </w:rPr>
            </w:pPr>
            <w:r w:rsidRPr="00F8282E">
              <w:rPr>
                <w:rFonts w:ascii="Tahoma" w:eastAsia="Times New Roman" w:hAnsi="Tahoma" w:cs="Tahoma"/>
                <w:sz w:val="24"/>
                <w:szCs w:val="24"/>
              </w:rPr>
              <w:t xml:space="preserve">В течение последних </w:t>
            </w:r>
            <w:r w:rsidR="00E85065" w:rsidRPr="00E85065">
              <w:rPr>
                <w:rFonts w:ascii="Tahoma" w:eastAsia="Times New Roman" w:hAnsi="Tahoma" w:cs="Tahoma"/>
                <w:sz w:val="24"/>
                <w:szCs w:val="24"/>
              </w:rPr>
              <w:t>12</w:t>
            </w:r>
            <w:r w:rsidRPr="00F8282E">
              <w:rPr>
                <w:rFonts w:ascii="Tahoma" w:eastAsia="Times New Roman" w:hAnsi="Tahoma" w:cs="Tahoma"/>
                <w:sz w:val="24"/>
                <w:szCs w:val="24"/>
              </w:rPr>
              <w:t xml:space="preserve"> лет регулярное участие в общероссийских и международных конференциях</w:t>
            </w:r>
          </w:p>
          <w:p w:rsidR="00F8282E" w:rsidRPr="00F8282E" w:rsidRDefault="00F8282E" w:rsidP="00F8282E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</w:tr>
      <w:tr w:rsidR="00F8282E" w:rsidRPr="00CE441B" w:rsidTr="00F8282E">
        <w:trPr>
          <w:trHeight w:val="20"/>
        </w:trPr>
        <w:tc>
          <w:tcPr>
            <w:tcW w:w="2683" w:type="dxa"/>
          </w:tcPr>
          <w:p w:rsidR="00F8282E" w:rsidRPr="00F8282E" w:rsidRDefault="00F8282E" w:rsidP="00F8282E">
            <w:pPr>
              <w:spacing w:after="0" w:line="240" w:lineRule="auto"/>
              <w:ind w:right="11"/>
              <w:contextualSpacing/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</w:rPr>
            </w:pPr>
            <w:r w:rsidRPr="00F8282E"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</w:rPr>
              <w:t>Международные профессиональные контакты</w:t>
            </w:r>
          </w:p>
        </w:tc>
        <w:tc>
          <w:tcPr>
            <w:tcW w:w="7997" w:type="dxa"/>
          </w:tcPr>
          <w:p w:rsidR="00F8282E" w:rsidRPr="00CE441B" w:rsidRDefault="00CE441B" w:rsidP="00F8282E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Поддержание профессиональных контактов с рядом ВУЗов стран СНГ и ближнего зарубежья.</w:t>
            </w:r>
          </w:p>
          <w:p w:rsidR="00F8282E" w:rsidRPr="00CE441B" w:rsidRDefault="00F8282E" w:rsidP="00F8282E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</w:tr>
      <w:tr w:rsidR="00F8282E" w:rsidRPr="004B26B2" w:rsidTr="00F8282E">
        <w:trPr>
          <w:trHeight w:val="20"/>
        </w:trPr>
        <w:tc>
          <w:tcPr>
            <w:tcW w:w="2683" w:type="dxa"/>
          </w:tcPr>
          <w:p w:rsidR="00F8282E" w:rsidRPr="00F8282E" w:rsidRDefault="00F8282E" w:rsidP="00F8282E">
            <w:pPr>
              <w:spacing w:after="0" w:line="240" w:lineRule="auto"/>
              <w:ind w:right="12"/>
              <w:contextualSpacing/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</w:rPr>
            </w:pPr>
            <w:r w:rsidRPr="00F8282E"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</w:rPr>
              <w:t xml:space="preserve">Рабочий адрес, </w:t>
            </w:r>
          </w:p>
          <w:p w:rsidR="00F8282E" w:rsidRPr="00F8282E" w:rsidRDefault="00F8282E" w:rsidP="00F8282E">
            <w:pPr>
              <w:spacing w:after="0" w:line="240" w:lineRule="auto"/>
              <w:ind w:right="12"/>
              <w:contextualSpacing/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</w:rPr>
            </w:pPr>
            <w:r w:rsidRPr="00F8282E">
              <w:rPr>
                <w:rFonts w:ascii="Arial" w:eastAsia="Arial Unicode MS" w:hAnsi="Arial" w:cs="Arial"/>
                <w:b/>
                <w:sz w:val="24"/>
                <w:szCs w:val="24"/>
                <w:lang w:val="en-US"/>
              </w:rPr>
              <w:t>e</w:t>
            </w:r>
            <w:r w:rsidRPr="00F8282E">
              <w:rPr>
                <w:rFonts w:ascii="Arial" w:eastAsia="Arial Unicode MS" w:hAnsi="Arial" w:cs="Arial"/>
                <w:b/>
                <w:sz w:val="24"/>
                <w:szCs w:val="24"/>
              </w:rPr>
              <w:t>-</w:t>
            </w:r>
            <w:r w:rsidRPr="00F8282E">
              <w:rPr>
                <w:rFonts w:ascii="Arial" w:eastAsia="Arial Unicode MS" w:hAnsi="Arial" w:cs="Arial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7997" w:type="dxa"/>
          </w:tcPr>
          <w:p w:rsidR="00F8282E" w:rsidRPr="00E85065" w:rsidRDefault="00F8282E" w:rsidP="00E85065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  <w:r w:rsidRPr="00F8282E">
              <w:rPr>
                <w:rFonts w:ascii="Tahoma" w:eastAsia="Times New Roman" w:hAnsi="Tahoma" w:cs="Tahoma"/>
                <w:sz w:val="24"/>
                <w:szCs w:val="24"/>
              </w:rPr>
              <w:t xml:space="preserve">191123, Санкт-Петербург, ул. Чайковского, 62, Экономический факультет СПбГУ </w:t>
            </w:r>
            <w:r w:rsidRPr="00F8282E">
              <w:rPr>
                <w:rFonts w:ascii="Tahoma" w:eastAsia="Times New Roman" w:hAnsi="Tahoma" w:cs="Tahoma"/>
                <w:sz w:val="24"/>
                <w:szCs w:val="24"/>
              </w:rPr>
              <w:br/>
              <w:t>Тел./факс факультета: (+7 812) 363-6767. Тел./факс кафедры: (+7 812) 363-6767</w:t>
            </w:r>
            <w:r w:rsidRPr="00F8282E">
              <w:rPr>
                <w:rFonts w:ascii="Tahoma" w:eastAsia="Times New Roman" w:hAnsi="Tahoma" w:cs="Tahoma"/>
                <w:sz w:val="24"/>
                <w:szCs w:val="24"/>
              </w:rPr>
              <w:br/>
            </w:r>
            <w:hyperlink r:id="rId5" w:history="1">
              <w:r w:rsidR="00E85065" w:rsidRPr="004B39F0">
                <w:rPr>
                  <w:rStyle w:val="a9"/>
                  <w:rFonts w:ascii="Arial Unicode MS" w:eastAsia="Arial Unicode MS" w:hAnsi="Arial Unicode MS" w:cs="Arial Unicode MS"/>
                  <w:b/>
                  <w:sz w:val="24"/>
                  <w:szCs w:val="24"/>
                  <w:lang w:val="en-US"/>
                </w:rPr>
                <w:t>michaelmml</w:t>
              </w:r>
              <w:r w:rsidR="00E85065" w:rsidRPr="004B39F0">
                <w:rPr>
                  <w:rStyle w:val="a9"/>
                  <w:rFonts w:ascii="Arial Unicode MS" w:eastAsia="Arial Unicode MS" w:hAnsi="Arial Unicode MS" w:cs="Arial Unicode MS"/>
                  <w:b/>
                  <w:sz w:val="24"/>
                  <w:szCs w:val="24"/>
                </w:rPr>
                <w:t>@</w:t>
              </w:r>
              <w:r w:rsidR="00E85065" w:rsidRPr="004B39F0">
                <w:rPr>
                  <w:rStyle w:val="a9"/>
                  <w:rFonts w:ascii="Arial Unicode MS" w:eastAsia="Arial Unicode MS" w:hAnsi="Arial Unicode MS" w:cs="Arial Unicode MS"/>
                  <w:b/>
                  <w:sz w:val="24"/>
                  <w:szCs w:val="24"/>
                  <w:lang w:val="en-US"/>
                </w:rPr>
                <w:t>mail</w:t>
              </w:r>
              <w:r w:rsidR="00E85065" w:rsidRPr="004B39F0">
                <w:rPr>
                  <w:rStyle w:val="a9"/>
                  <w:rFonts w:ascii="Arial Unicode MS" w:eastAsia="Arial Unicode MS" w:hAnsi="Arial Unicode MS" w:cs="Arial Unicode MS"/>
                  <w:b/>
                  <w:sz w:val="24"/>
                  <w:szCs w:val="24"/>
                </w:rPr>
                <w:t>.</w:t>
              </w:r>
              <w:proofErr w:type="spellStart"/>
              <w:r w:rsidR="00E85065" w:rsidRPr="004B39F0">
                <w:rPr>
                  <w:rStyle w:val="a9"/>
                  <w:rFonts w:ascii="Arial Unicode MS" w:eastAsia="Arial Unicode MS" w:hAnsi="Arial Unicode MS" w:cs="Arial Unicode MS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85065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4B26B2" w:rsidRDefault="004B26B2" w:rsidP="00AC3995">
      <w:pPr>
        <w:pStyle w:val="a6"/>
        <w:spacing w:line="360" w:lineRule="auto"/>
        <w:ind w:right="45"/>
        <w:jc w:val="center"/>
        <w:rPr>
          <w:rFonts w:ascii="Arial Unicode MS" w:eastAsia="Arial Unicode MS" w:hAnsi="Arial Unicode MS" w:cs="Arial Unicode MS"/>
          <w:b/>
          <w:sz w:val="24"/>
          <w:szCs w:val="24"/>
          <w:lang w:val="ru-RU"/>
        </w:rPr>
      </w:pPr>
    </w:p>
    <w:sectPr w:rsidR="004B26B2" w:rsidSect="00261BBB">
      <w:pgSz w:w="11909" w:h="16834" w:code="9"/>
      <w:pgMar w:top="1080" w:right="929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44646"/>
    <w:multiLevelType w:val="hybridMultilevel"/>
    <w:tmpl w:val="8FB6A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4E2E"/>
    <w:rsid w:val="001020D3"/>
    <w:rsid w:val="00111088"/>
    <w:rsid w:val="00151850"/>
    <w:rsid w:val="00212626"/>
    <w:rsid w:val="0026457C"/>
    <w:rsid w:val="003700E1"/>
    <w:rsid w:val="003E0B54"/>
    <w:rsid w:val="003E3BBB"/>
    <w:rsid w:val="003F2FF5"/>
    <w:rsid w:val="004B26B2"/>
    <w:rsid w:val="004F36E1"/>
    <w:rsid w:val="00522BE3"/>
    <w:rsid w:val="00563BB7"/>
    <w:rsid w:val="00591051"/>
    <w:rsid w:val="005C375F"/>
    <w:rsid w:val="00621CC2"/>
    <w:rsid w:val="00696205"/>
    <w:rsid w:val="00720B1D"/>
    <w:rsid w:val="007817B1"/>
    <w:rsid w:val="007E2B82"/>
    <w:rsid w:val="00836ED2"/>
    <w:rsid w:val="0086453D"/>
    <w:rsid w:val="00A20E47"/>
    <w:rsid w:val="00A50FC1"/>
    <w:rsid w:val="00A926BB"/>
    <w:rsid w:val="00AA08B7"/>
    <w:rsid w:val="00AC3995"/>
    <w:rsid w:val="00AC4E2E"/>
    <w:rsid w:val="00B45DFA"/>
    <w:rsid w:val="00BA191A"/>
    <w:rsid w:val="00C5249F"/>
    <w:rsid w:val="00CE441B"/>
    <w:rsid w:val="00D02E23"/>
    <w:rsid w:val="00D96BE1"/>
    <w:rsid w:val="00DF0777"/>
    <w:rsid w:val="00E85065"/>
    <w:rsid w:val="00EC7BD9"/>
    <w:rsid w:val="00F7370A"/>
    <w:rsid w:val="00F73866"/>
    <w:rsid w:val="00F8282E"/>
    <w:rsid w:val="00FB1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66"/>
  </w:style>
  <w:style w:type="paragraph" w:styleId="1">
    <w:name w:val="heading 1"/>
    <w:basedOn w:val="a"/>
    <w:next w:val="a"/>
    <w:link w:val="10"/>
    <w:qFormat/>
    <w:rsid w:val="004F36E1"/>
    <w:pPr>
      <w:keepNext/>
      <w:spacing w:after="120" w:line="240" w:lineRule="auto"/>
      <w:ind w:right="43"/>
      <w:outlineLvl w:val="0"/>
    </w:pPr>
    <w:rPr>
      <w:rFonts w:ascii="Times New Roman" w:eastAsia="Times New Roman" w:hAnsi="Times New Roman" w:cs="Times New Roman"/>
      <w:i/>
      <w:iCs/>
      <w:color w:val="0000FF"/>
      <w:sz w:val="1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4E2E"/>
    <w:pPr>
      <w:spacing w:after="0" w:line="240" w:lineRule="auto"/>
      <w:ind w:right="-648"/>
      <w:jc w:val="center"/>
    </w:pPr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a4">
    <w:name w:val="Название Знак"/>
    <w:basedOn w:val="a0"/>
    <w:link w:val="a3"/>
    <w:rsid w:val="00AC4E2E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table" w:styleId="a5">
    <w:name w:val="Table Grid"/>
    <w:basedOn w:val="a1"/>
    <w:uiPriority w:val="59"/>
    <w:rsid w:val="00AC4E2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F36E1"/>
    <w:rPr>
      <w:rFonts w:ascii="Times New Roman" w:eastAsia="Times New Roman" w:hAnsi="Times New Roman" w:cs="Times New Roman"/>
      <w:i/>
      <w:iCs/>
      <w:color w:val="0000FF"/>
      <w:sz w:val="18"/>
      <w:szCs w:val="24"/>
      <w:u w:val="single"/>
      <w:lang w:eastAsia="ru-RU"/>
    </w:rPr>
  </w:style>
  <w:style w:type="paragraph" w:customStyle="1" w:styleId="a6">
    <w:name w:val="Îáû÷íûé"/>
    <w:rsid w:val="004F3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/>
    </w:rPr>
  </w:style>
  <w:style w:type="paragraph" w:styleId="a7">
    <w:name w:val="Subtitle"/>
    <w:basedOn w:val="a"/>
    <w:link w:val="a8"/>
    <w:qFormat/>
    <w:rsid w:val="004F36E1"/>
    <w:pPr>
      <w:spacing w:after="0" w:line="240" w:lineRule="auto"/>
      <w:ind w:right="43"/>
    </w:pPr>
    <w:rPr>
      <w:rFonts w:ascii="Times New Roman" w:eastAsia="Times New Roman" w:hAnsi="Times New Roman" w:cs="Times New Roman"/>
      <w:b/>
      <w:bCs/>
      <w:sz w:val="17"/>
      <w:szCs w:val="20"/>
    </w:rPr>
  </w:style>
  <w:style w:type="character" w:customStyle="1" w:styleId="a8">
    <w:name w:val="Подзаголовок Знак"/>
    <w:basedOn w:val="a0"/>
    <w:link w:val="a7"/>
    <w:rsid w:val="004F36E1"/>
    <w:rPr>
      <w:rFonts w:ascii="Times New Roman" w:eastAsia="Times New Roman" w:hAnsi="Times New Roman" w:cs="Times New Roman"/>
      <w:b/>
      <w:bCs/>
      <w:sz w:val="17"/>
      <w:szCs w:val="20"/>
      <w:lang w:eastAsia="ru-RU"/>
    </w:rPr>
  </w:style>
  <w:style w:type="character" w:styleId="a9">
    <w:name w:val="Hyperlink"/>
    <w:uiPriority w:val="99"/>
    <w:rsid w:val="004F36E1"/>
    <w:rPr>
      <w:color w:val="0000FF"/>
      <w:u w:val="single"/>
    </w:rPr>
  </w:style>
  <w:style w:type="paragraph" w:styleId="aa">
    <w:name w:val="No Spacing"/>
    <w:uiPriority w:val="1"/>
    <w:qFormat/>
    <w:rsid w:val="0069620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aelmm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MML</cp:lastModifiedBy>
  <cp:revision>2</cp:revision>
  <dcterms:created xsi:type="dcterms:W3CDTF">2022-03-22T01:36:00Z</dcterms:created>
  <dcterms:modified xsi:type="dcterms:W3CDTF">2022-03-22T01:36:00Z</dcterms:modified>
</cp:coreProperties>
</file>