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E1" w:rsidRPr="001B42F6" w:rsidRDefault="00011843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1B42F6">
        <w:rPr>
          <w:rFonts w:ascii="Arial" w:eastAsia="Arial Unicode MS" w:hAnsi="Arial" w:cs="Arial"/>
          <w:sz w:val="24"/>
          <w:szCs w:val="24"/>
        </w:rPr>
        <w:t>CURRICULUM VITAE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68"/>
      </w:tblGrid>
      <w:tr w:rsidR="004F36E1" w:rsidRPr="004B26B2" w:rsidTr="003335B4">
        <w:trPr>
          <w:trHeight w:val="20"/>
        </w:trPr>
        <w:tc>
          <w:tcPr>
            <w:tcW w:w="2712" w:type="dxa"/>
          </w:tcPr>
          <w:p w:rsidR="004F36E1" w:rsidRPr="001B42F6" w:rsidRDefault="00011843" w:rsidP="00011843">
            <w:pPr>
              <w:pStyle w:val="a7"/>
              <w:ind w:right="12"/>
              <w:contextualSpacing/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68" w:type="dxa"/>
          </w:tcPr>
          <w:p w:rsidR="004F36E1" w:rsidRPr="00BB72F4" w:rsidRDefault="00BB72F4" w:rsidP="004B26B2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Igor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O.Nesterov</w:t>
            </w:r>
            <w:proofErr w:type="spellEnd"/>
          </w:p>
        </w:tc>
      </w:tr>
      <w:tr w:rsidR="004F36E1" w:rsidRPr="004B26B2" w:rsidTr="003335B4">
        <w:trPr>
          <w:trHeight w:val="20"/>
        </w:trPr>
        <w:tc>
          <w:tcPr>
            <w:tcW w:w="2712" w:type="dxa"/>
          </w:tcPr>
          <w:p w:rsidR="004F36E1" w:rsidRPr="001B42F6" w:rsidRDefault="00272BB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Born</w:t>
            </w:r>
          </w:p>
        </w:tc>
        <w:tc>
          <w:tcPr>
            <w:tcW w:w="7968" w:type="dxa"/>
          </w:tcPr>
          <w:p w:rsidR="004F36E1" w:rsidRPr="00BB72F4" w:rsidRDefault="00BB72F4" w:rsidP="00BB72F4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October 29, 1975</w:t>
            </w:r>
          </w:p>
        </w:tc>
      </w:tr>
      <w:tr w:rsidR="001B42F6" w:rsidRPr="0071122C" w:rsidTr="003335B4">
        <w:trPr>
          <w:trHeight w:val="20"/>
        </w:trPr>
        <w:tc>
          <w:tcPr>
            <w:tcW w:w="2712" w:type="dxa"/>
          </w:tcPr>
          <w:p w:rsidR="001B42F6" w:rsidRPr="001B42F6" w:rsidRDefault="001B42F6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7968" w:type="dxa"/>
          </w:tcPr>
          <w:p w:rsidR="001B42F6" w:rsidRPr="001B42F6" w:rsidRDefault="00BB72F4" w:rsidP="00E8771F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Ass</w:t>
            </w:r>
            <w:r w:rsidR="00E8771F">
              <w:rPr>
                <w:rFonts w:ascii="Tahoma" w:hAnsi="Tahoma" w:cs="Tahoma"/>
                <w:sz w:val="24"/>
                <w:szCs w:val="24"/>
                <w:lang w:val="en-US"/>
              </w:rPr>
              <w:t xml:space="preserve">ociate </w:t>
            </w:r>
            <w:r w:rsidR="001B42F6" w:rsidRPr="001B42F6">
              <w:rPr>
                <w:rFonts w:ascii="Tahoma" w:hAnsi="Tahoma" w:cs="Tahoma"/>
                <w:sz w:val="24"/>
                <w:szCs w:val="24"/>
                <w:lang w:val="en-US"/>
              </w:rPr>
              <w:t>Professor, Department of World Economy</w:t>
            </w:r>
            <w:r w:rsidR="00694549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</w:p>
        </w:tc>
      </w:tr>
      <w:tr w:rsidR="004F36E1" w:rsidRPr="0071122C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68" w:type="dxa"/>
          </w:tcPr>
          <w:p w:rsidR="004F36E1" w:rsidRDefault="00694549" w:rsidP="00694549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1992 - </w:t>
            </w:r>
            <w:r w:rsidR="00AF2B3A" w:rsidRPr="001B42F6">
              <w:rPr>
                <w:rFonts w:ascii="Tahoma" w:hAnsi="Tahoma" w:cs="Tahoma"/>
                <w:sz w:val="24"/>
                <w:szCs w:val="24"/>
              </w:rPr>
              <w:t>19</w:t>
            </w:r>
            <w:r>
              <w:rPr>
                <w:rFonts w:ascii="Tahoma" w:hAnsi="Tahoma" w:cs="Tahoma"/>
                <w:sz w:val="24"/>
                <w:szCs w:val="24"/>
              </w:rPr>
              <w:t>97</w:t>
            </w:r>
            <w:r w:rsidR="00AF2B3A" w:rsidRPr="001B42F6">
              <w:rPr>
                <w:rFonts w:ascii="Tahoma" w:hAnsi="Tahoma" w:cs="Tahoma"/>
                <w:sz w:val="24"/>
                <w:szCs w:val="24"/>
              </w:rPr>
              <w:t xml:space="preserve"> – graduation </w:t>
            </w:r>
            <w:r>
              <w:rPr>
                <w:rFonts w:ascii="Tahoma" w:hAnsi="Tahoma" w:cs="Tahoma"/>
                <w:sz w:val="24"/>
                <w:szCs w:val="24"/>
              </w:rPr>
              <w:t xml:space="preserve">of St.Petersburg </w:t>
            </w:r>
            <w:r w:rsidR="00AF2B3A" w:rsidRPr="001B42F6">
              <w:rPr>
                <w:rFonts w:ascii="Tahoma" w:hAnsi="Tahoma" w:cs="Tahoma"/>
                <w:sz w:val="24"/>
                <w:szCs w:val="24"/>
              </w:rPr>
              <w:t xml:space="preserve">State University (Department of </w:t>
            </w:r>
            <w:r>
              <w:rPr>
                <w:rFonts w:ascii="Tahoma" w:hAnsi="Tahoma" w:cs="Tahoma"/>
                <w:sz w:val="24"/>
                <w:szCs w:val="24"/>
              </w:rPr>
              <w:t xml:space="preserve">World Economy) </w:t>
            </w:r>
          </w:p>
          <w:p w:rsidR="00694549" w:rsidRDefault="00694549" w:rsidP="00694549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1997 – 2000 – post</w:t>
            </w:r>
            <w:r w:rsidR="00E8771F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graduate, St.Petersburg </w:t>
            </w:r>
            <w:r w:rsidRPr="001B42F6">
              <w:rPr>
                <w:rFonts w:ascii="Tahoma" w:hAnsi="Tahoma" w:cs="Tahoma"/>
                <w:sz w:val="24"/>
                <w:szCs w:val="24"/>
              </w:rPr>
              <w:t xml:space="preserve">State University </w:t>
            </w:r>
            <w:r>
              <w:rPr>
                <w:rFonts w:ascii="Tahoma" w:hAnsi="Tahoma" w:cs="Tahoma"/>
                <w:sz w:val="24"/>
                <w:szCs w:val="24"/>
              </w:rPr>
              <w:t>(Economic faculty)</w:t>
            </w:r>
          </w:p>
          <w:p w:rsidR="00694549" w:rsidRPr="001B42F6" w:rsidRDefault="00694549" w:rsidP="00694549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1999 – visiting fellow, The University of Hull (England)</w:t>
            </w:r>
          </w:p>
        </w:tc>
      </w:tr>
      <w:tr w:rsidR="004F36E1" w:rsidRPr="00BB72F4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7968" w:type="dxa"/>
          </w:tcPr>
          <w:p w:rsidR="004F36E1" w:rsidRPr="001B42F6" w:rsidRDefault="00694549" w:rsidP="00694549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PhD in Economics</w:t>
            </w:r>
          </w:p>
        </w:tc>
      </w:tr>
      <w:tr w:rsidR="004F36E1" w:rsidRPr="0071122C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Publications</w:t>
            </w:r>
            <w:proofErr w:type="spellEnd"/>
          </w:p>
        </w:tc>
        <w:tc>
          <w:tcPr>
            <w:tcW w:w="7968" w:type="dxa"/>
          </w:tcPr>
          <w:p w:rsidR="00AF2B3A" w:rsidRPr="00C46F9E" w:rsidRDefault="00AF2B3A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</w:pPr>
            <w:r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Author of more than </w:t>
            </w:r>
            <w:r w:rsidR="00477276"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15 b</w:t>
            </w:r>
            <w:r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ooks and articles.  Some recent publications:</w:t>
            </w:r>
          </w:p>
          <w:p w:rsidR="00C46F9E" w:rsidRDefault="00AF2B3A" w:rsidP="00C46F9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</w:pPr>
            <w:r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-</w:t>
            </w:r>
            <w:r w:rsid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="00C46F9E"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Exchange rate regime: Perspectives of transformation</w:t>
            </w:r>
            <w:r w:rsid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”, </w:t>
            </w:r>
            <w:r w:rsidR="00C46F9E"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(in co-</w:t>
            </w:r>
            <w:r w:rsidR="00C46F9E" w:rsidRPr="00C46F9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authorship</w:t>
            </w:r>
            <w:r w:rsidR="0082529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), </w:t>
            </w:r>
            <w:r w:rsidR="00C46F9E"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2529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2017</w:t>
            </w:r>
            <w:r w:rsidR="0082529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C46F9E"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ISSN: 0042-8736</w:t>
            </w:r>
            <w:r w:rsidR="00C46F9E"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46F9E" w:rsidRDefault="00C46F9E" w:rsidP="00C46F9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- “Eurozone: Problems and Perspectives”, 2017, ed.by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prof.S.Sutyrin</w:t>
            </w:r>
            <w:proofErr w:type="spellEnd"/>
            <w:r w:rsidR="0082529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825291" w:rsidRPr="0082529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ISSN: 1026-356XeISSN: 2542-226X</w:t>
            </w:r>
          </w:p>
          <w:p w:rsidR="00C46F9E" w:rsidRDefault="00825291" w:rsidP="00C46F9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- “</w:t>
            </w:r>
            <w:r w:rsidRPr="0082529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Finnish economy in front of the new challenges: currency component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”, 2017 ( in </w:t>
            </w:r>
            <w:r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in co-</w:t>
            </w:r>
            <w:r w:rsidRPr="00C46F9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authorship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)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</w:t>
            </w:r>
            <w:r w:rsidRPr="0082529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ISSN: 2410-7395</w:t>
            </w:r>
          </w:p>
          <w:p w:rsidR="00825291" w:rsidRDefault="00825291" w:rsidP="00C46F9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- “International Business: Theory and Practice”</w:t>
            </w:r>
            <w:r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46F9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(in co-</w:t>
            </w:r>
            <w:r w:rsidRPr="00C46F9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authorship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)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2015, </w:t>
            </w:r>
            <w:r w:rsidRPr="0082529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ISBN: 978-5-9916-3256-0</w:t>
            </w:r>
            <w:bookmarkStart w:id="0" w:name="_GoBack"/>
            <w:bookmarkEnd w:id="0"/>
          </w:p>
          <w:p w:rsidR="004F36E1" w:rsidRPr="00477276" w:rsidRDefault="00825291" w:rsidP="0082529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- “</w:t>
            </w:r>
            <w:r w:rsidRPr="0082529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Are Reserve Currencies a Source of Instability of the International Monetary System?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”, 2012, </w:t>
            </w:r>
            <w:r w:rsidRPr="0082529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ISSN: 1026-356XeISSN: 2542-226X</w:t>
            </w:r>
          </w:p>
        </w:tc>
      </w:tr>
      <w:tr w:rsidR="004F36E1" w:rsidRPr="0071122C" w:rsidTr="003335B4">
        <w:trPr>
          <w:trHeight w:val="20"/>
        </w:trPr>
        <w:tc>
          <w:tcPr>
            <w:tcW w:w="2712" w:type="dxa"/>
          </w:tcPr>
          <w:p w:rsidR="004F36E1" w:rsidRPr="001B42F6" w:rsidRDefault="00620CBB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7968" w:type="dxa"/>
          </w:tcPr>
          <w:p w:rsidR="004F36E1" w:rsidRPr="00477276" w:rsidRDefault="00E931BD" w:rsidP="00E931BD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International Financial Architecture,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Currency Crises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,</w:t>
            </w: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Eurozone development, </w:t>
            </w: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World Economy Development</w:t>
            </w:r>
          </w:p>
        </w:tc>
      </w:tr>
      <w:tr w:rsidR="004F36E1" w:rsidRPr="0071122C" w:rsidTr="003335B4">
        <w:trPr>
          <w:trHeight w:val="20"/>
        </w:trPr>
        <w:tc>
          <w:tcPr>
            <w:tcW w:w="2712" w:type="dxa"/>
          </w:tcPr>
          <w:p w:rsidR="004F36E1" w:rsidRPr="00E931BD" w:rsidRDefault="00A71D1C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  <w:lang w:val="en-US"/>
              </w:rPr>
            </w:pPr>
            <w:r w:rsidRPr="00E931BD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  <w:lang w:val="en-US"/>
              </w:rPr>
              <w:t>Teaching experience record</w:t>
            </w:r>
          </w:p>
        </w:tc>
        <w:tc>
          <w:tcPr>
            <w:tcW w:w="7968" w:type="dxa"/>
          </w:tcPr>
          <w:p w:rsidR="004F36E1" w:rsidRPr="00E931BD" w:rsidRDefault="00011843" w:rsidP="00E931BD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Delivers (in Russian) lectures in: </w:t>
            </w:r>
            <w:r w:rsidR="00E931BD"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Foreign Exchange Policy as a part of State Economic Policy</w:t>
            </w:r>
            <w:r w:rsid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</w:t>
            </w:r>
            <w:r w:rsidR="00E931BD"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International Monetary Relations</w:t>
            </w:r>
          </w:p>
        </w:tc>
      </w:tr>
      <w:tr w:rsidR="004F36E1" w:rsidRPr="0071122C" w:rsidTr="003335B4">
        <w:trPr>
          <w:trHeight w:val="20"/>
        </w:trPr>
        <w:tc>
          <w:tcPr>
            <w:tcW w:w="2712" w:type="dxa"/>
          </w:tcPr>
          <w:p w:rsidR="00011843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Participation in International </w:t>
            </w:r>
          </w:p>
          <w:p w:rsidR="004F36E1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Congresses and Conferences</w:t>
            </w:r>
          </w:p>
        </w:tc>
        <w:tc>
          <w:tcPr>
            <w:tcW w:w="7968" w:type="dxa"/>
          </w:tcPr>
          <w:p w:rsidR="004F36E1" w:rsidRPr="00477276" w:rsidRDefault="00011843" w:rsidP="00E931BD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val="en-US"/>
              </w:rPr>
            </w:pP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During last </w:t>
            </w:r>
            <w:r w:rsidR="00E931BD"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10</w:t>
            </w: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years has participated in more than </w:t>
            </w:r>
            <w:r w:rsidR="00E931BD"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10 </w:t>
            </w: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international Congresses and Conferences</w:t>
            </w:r>
          </w:p>
        </w:tc>
      </w:tr>
      <w:tr w:rsidR="004F36E1" w:rsidRPr="0071122C" w:rsidTr="003335B4">
        <w:trPr>
          <w:trHeight w:val="20"/>
        </w:trPr>
        <w:tc>
          <w:tcPr>
            <w:tcW w:w="2712" w:type="dxa"/>
          </w:tcPr>
          <w:p w:rsidR="003335B4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Experience of International </w:t>
            </w:r>
          </w:p>
          <w:p w:rsidR="004F36E1" w:rsidRPr="001B42F6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7968" w:type="dxa"/>
          </w:tcPr>
          <w:p w:rsidR="004F36E1" w:rsidRPr="00477276" w:rsidRDefault="004F36E1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highlight w:val="yellow"/>
                <w:lang w:val="en-US"/>
              </w:rPr>
            </w:pPr>
          </w:p>
        </w:tc>
      </w:tr>
      <w:tr w:rsidR="004F36E1" w:rsidRPr="0071122C" w:rsidTr="003335B4">
        <w:trPr>
          <w:trHeight w:val="20"/>
        </w:trPr>
        <w:tc>
          <w:tcPr>
            <w:tcW w:w="2712" w:type="dxa"/>
          </w:tcPr>
          <w:p w:rsidR="004F36E1" w:rsidRPr="00E931BD" w:rsidRDefault="00AF2B3A" w:rsidP="00AF2B3A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E931BD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Contacts </w:t>
            </w:r>
          </w:p>
        </w:tc>
        <w:tc>
          <w:tcPr>
            <w:tcW w:w="7968" w:type="dxa"/>
          </w:tcPr>
          <w:p w:rsidR="00272BBA" w:rsidRPr="00E931BD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191194 Russia, </w:t>
            </w:r>
            <w:proofErr w:type="spellStart"/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St.Petersburg</w:t>
            </w:r>
            <w:proofErr w:type="spellEnd"/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62, </w:t>
            </w:r>
            <w:proofErr w:type="spellStart"/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Tschaikovskogo</w:t>
            </w:r>
            <w:proofErr w:type="spellEnd"/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str. </w:t>
            </w:r>
          </w:p>
          <w:p w:rsidR="00272BBA" w:rsidRPr="00E931BD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Phone/Fax 7 (812) 363-67-67 </w:t>
            </w:r>
          </w:p>
          <w:p w:rsidR="00272BBA" w:rsidRPr="00E931BD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E-mail </w:t>
            </w:r>
            <w:r w:rsidR="00E931BD" w:rsidRPr="00E931B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igor_nesterov@inbox.ru</w:t>
            </w:r>
          </w:p>
          <w:p w:rsidR="004F36E1" w:rsidRPr="00E931BD" w:rsidRDefault="004F36E1" w:rsidP="00E931B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</w:tr>
    </w:tbl>
    <w:p w:rsidR="004F36E1" w:rsidRPr="00272BBA" w:rsidRDefault="004F36E1" w:rsidP="003335B4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sectPr w:rsidR="004F36E1" w:rsidRPr="00272BBA" w:rsidSect="00620CBB">
      <w:pgSz w:w="11909" w:h="16834" w:code="9"/>
      <w:pgMar w:top="426" w:right="92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2E"/>
    <w:rsid w:val="00011843"/>
    <w:rsid w:val="00111088"/>
    <w:rsid w:val="00151850"/>
    <w:rsid w:val="001B42F6"/>
    <w:rsid w:val="0026457C"/>
    <w:rsid w:val="00272BBA"/>
    <w:rsid w:val="002E7289"/>
    <w:rsid w:val="003154FA"/>
    <w:rsid w:val="003233BE"/>
    <w:rsid w:val="003335B4"/>
    <w:rsid w:val="003700E1"/>
    <w:rsid w:val="003E0B54"/>
    <w:rsid w:val="00477276"/>
    <w:rsid w:val="004B26B2"/>
    <w:rsid w:val="004F36E1"/>
    <w:rsid w:val="00522BE3"/>
    <w:rsid w:val="00563BB7"/>
    <w:rsid w:val="00591051"/>
    <w:rsid w:val="005C375F"/>
    <w:rsid w:val="00620CBB"/>
    <w:rsid w:val="00694549"/>
    <w:rsid w:val="00696205"/>
    <w:rsid w:val="0071122C"/>
    <w:rsid w:val="007817B1"/>
    <w:rsid w:val="00825291"/>
    <w:rsid w:val="00836ED2"/>
    <w:rsid w:val="00A20E47"/>
    <w:rsid w:val="00A50FC1"/>
    <w:rsid w:val="00A71D1C"/>
    <w:rsid w:val="00AC3995"/>
    <w:rsid w:val="00AC4E2E"/>
    <w:rsid w:val="00AF2B3A"/>
    <w:rsid w:val="00B45DFA"/>
    <w:rsid w:val="00BA191A"/>
    <w:rsid w:val="00BB72F4"/>
    <w:rsid w:val="00C46F9E"/>
    <w:rsid w:val="00D02E23"/>
    <w:rsid w:val="00D96BE1"/>
    <w:rsid w:val="00DF0777"/>
    <w:rsid w:val="00E8771F"/>
    <w:rsid w:val="00E931BD"/>
    <w:rsid w:val="00EC7BD9"/>
    <w:rsid w:val="00F73866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3BDCF-4C5D-45AF-B5AC-47B3453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Игорь Нестеров</cp:lastModifiedBy>
  <cp:revision>8</cp:revision>
  <dcterms:created xsi:type="dcterms:W3CDTF">2018-06-15T10:53:00Z</dcterms:created>
  <dcterms:modified xsi:type="dcterms:W3CDTF">2018-06-18T13:52:00Z</dcterms:modified>
</cp:coreProperties>
</file>